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521D5" w14:textId="4FFDDE80" w:rsidR="00916B0D" w:rsidRDefault="00BA5AA3" w:rsidP="00BA5AA3">
      <w:pPr>
        <w:pStyle w:val="Heading10"/>
        <w:shd w:val="clear" w:color="auto" w:fill="auto"/>
        <w:spacing w:line="326" w:lineRule="exact"/>
        <w:rPr>
          <w:rFonts w:ascii="Times New Roman" w:hAnsi="Times New Roman" w:cs="Times New Roman"/>
          <w:lang w:eastAsia="fr-FR" w:bidi="fr-FR"/>
        </w:rPr>
      </w:pPr>
      <w:r w:rsidRPr="00916B0D">
        <w:rPr>
          <w:rFonts w:ascii="Times New Roman" w:hAnsi="Times New Roman" w:cs="Times New Roman"/>
          <w:lang w:eastAsia="fr-FR" w:bidi="fr-FR"/>
        </w:rPr>
        <w:t xml:space="preserve">DEMANDE d’AVIS </w:t>
      </w:r>
      <w:r w:rsidR="00417C08">
        <w:rPr>
          <w:rFonts w:ascii="Times New Roman" w:hAnsi="Times New Roman" w:cs="Times New Roman"/>
          <w:lang w:eastAsia="fr-FR" w:bidi="fr-FR"/>
        </w:rPr>
        <w:t>pour la PROLONGATION DE L’EXONE</w:t>
      </w:r>
      <w:r w:rsidR="00916B0D">
        <w:rPr>
          <w:rFonts w:ascii="Times New Roman" w:hAnsi="Times New Roman" w:cs="Times New Roman"/>
          <w:lang w:eastAsia="fr-FR" w:bidi="fr-FR"/>
        </w:rPr>
        <w:t>RATION</w:t>
      </w:r>
    </w:p>
    <w:p w14:paraId="565F8F1E" w14:textId="77777777" w:rsidR="00BA5AA3" w:rsidRPr="00916B0D" w:rsidRDefault="00BA5AA3" w:rsidP="00BA5AA3">
      <w:pPr>
        <w:pStyle w:val="Heading10"/>
        <w:shd w:val="clear" w:color="auto" w:fill="auto"/>
        <w:spacing w:line="326" w:lineRule="exact"/>
        <w:rPr>
          <w:rFonts w:ascii="Times New Roman" w:hAnsi="Times New Roman" w:cs="Times New Roman"/>
          <w:lang w:eastAsia="fr-FR" w:bidi="fr-FR"/>
        </w:rPr>
      </w:pPr>
      <w:r w:rsidRPr="00916B0D">
        <w:rPr>
          <w:rFonts w:ascii="Times New Roman" w:hAnsi="Times New Roman" w:cs="Times New Roman"/>
          <w:lang w:eastAsia="fr-FR" w:bidi="fr-FR"/>
        </w:rPr>
        <w:t>en tant que MEDICAMENT ORPHELIN</w:t>
      </w:r>
    </w:p>
    <w:p w14:paraId="2B024838" w14:textId="77777777" w:rsidR="00BA5AA3" w:rsidRPr="00916B0D" w:rsidRDefault="00BA5AA3" w:rsidP="00BA5AA3">
      <w:pPr>
        <w:pStyle w:val="Bodytext30"/>
        <w:shd w:val="clear" w:color="auto" w:fill="auto"/>
        <w:spacing w:line="190" w:lineRule="exact"/>
        <w:ind w:firstLine="0"/>
        <w:rPr>
          <w:rFonts w:ascii="Times New Roman" w:hAnsi="Times New Roman" w:cs="Times New Roman"/>
          <w:lang w:eastAsia="fr-FR" w:bidi="fr-FR"/>
        </w:rPr>
      </w:pPr>
      <w:r w:rsidRPr="00916B0D">
        <w:rPr>
          <w:rFonts w:ascii="Times New Roman" w:hAnsi="Times New Roman" w:cs="Times New Roman"/>
          <w:lang w:eastAsia="fr-FR" w:bidi="fr-FR"/>
        </w:rPr>
        <w:t xml:space="preserve">Dans le cadre de l’article 191, premier alinéa, 15°, alinéa 4, de la loi relative à l’assurance obligatoire soins de santé et indemnités </w:t>
      </w:r>
    </w:p>
    <w:p w14:paraId="1199496A" w14:textId="77777777" w:rsidR="00BA5AA3" w:rsidRPr="00FF5E0B" w:rsidRDefault="00BA5AA3" w:rsidP="00BA5AA3">
      <w:pPr>
        <w:jc w:val="center"/>
        <w:rPr>
          <w:rFonts w:ascii="Verdana" w:hAnsi="Verdana"/>
          <w:b/>
          <w:lang w:val="fr-BE"/>
        </w:rPr>
      </w:pPr>
      <w:bookmarkStart w:id="0" w:name="_GoBack"/>
      <w:bookmarkEnd w:id="0"/>
    </w:p>
    <w:p w14:paraId="40A21C68" w14:textId="763A2F2E" w:rsidR="00BA5AA3" w:rsidRPr="00916B0D" w:rsidRDefault="00916B0D" w:rsidP="00916B0D">
      <w:pPr>
        <w:pStyle w:val="Lijstalinea"/>
        <w:ind w:left="0"/>
        <w:rPr>
          <w:lang w:val="fr-BE"/>
        </w:rPr>
      </w:pPr>
      <w:r w:rsidRPr="00916B0D">
        <w:rPr>
          <w:lang w:val="fr-BE"/>
        </w:rPr>
        <w:t xml:space="preserve">Cette demande d’avis, y compris les documents justificatifs, doivent être soumis par voie électronique à </w:t>
      </w:r>
      <w:hyperlink r:id="rId6" w:history="1">
        <w:r w:rsidR="009A0CBD" w:rsidRPr="002C6BA1">
          <w:rPr>
            <w:rStyle w:val="Hyperlink"/>
            <w:lang w:val="fr-BE"/>
          </w:rPr>
          <w:t>prelicensing@fagg-afmps.be</w:t>
        </w:r>
      </w:hyperlink>
      <w:r>
        <w:rPr>
          <w:lang w:val="fr-BE"/>
        </w:rPr>
        <w:t>.</w:t>
      </w:r>
    </w:p>
    <w:p w14:paraId="2628A4C3" w14:textId="77777777" w:rsidR="00916B0D" w:rsidRPr="00B75396" w:rsidRDefault="00916B0D" w:rsidP="00BA5AA3">
      <w:pPr>
        <w:pStyle w:val="Lijstalinea"/>
        <w:ind w:left="360"/>
        <w:rPr>
          <w:rFonts w:ascii="Verdana" w:hAnsi="Verdana"/>
          <w:lang w:val="fr-BE"/>
        </w:rPr>
      </w:pPr>
    </w:p>
    <w:p w14:paraId="0045A4A9" w14:textId="77777777" w:rsidR="00BA5AA3" w:rsidRPr="00B75396" w:rsidRDefault="00BA5AA3" w:rsidP="00BA5AA3">
      <w:pPr>
        <w:pStyle w:val="Lijstalinea"/>
        <w:ind w:left="360"/>
        <w:rPr>
          <w:rFonts w:ascii="Verdana" w:hAnsi="Verdana"/>
          <w:b/>
          <w:u w:val="single"/>
          <w:lang w:val="fr-BE"/>
        </w:rPr>
      </w:pPr>
    </w:p>
    <w:p w14:paraId="0ACA9661" w14:textId="77777777" w:rsidR="00BA5AA3" w:rsidRPr="00FF5E0B" w:rsidRDefault="00BA5AA3" w:rsidP="00BA5AA3">
      <w:pPr>
        <w:rPr>
          <w:b/>
          <w:sz w:val="24"/>
          <w:szCs w:val="24"/>
          <w:u w:val="single"/>
          <w:lang w:val="fr-BE"/>
        </w:rPr>
      </w:pPr>
      <w:r w:rsidRPr="00FF5E0B">
        <w:rPr>
          <w:b/>
          <w:sz w:val="24"/>
          <w:szCs w:val="24"/>
          <w:u w:val="single"/>
          <w:lang w:val="fr-BE"/>
        </w:rPr>
        <w:t>Information relative au médicament orphelin et aux personnes de contact:</w:t>
      </w:r>
    </w:p>
    <w:p w14:paraId="18F7B673" w14:textId="77777777" w:rsidR="00BA5AA3" w:rsidRPr="00FF5E0B" w:rsidRDefault="00BA5AA3" w:rsidP="00BA5AA3">
      <w:pPr>
        <w:rPr>
          <w:b/>
          <w:sz w:val="24"/>
          <w:szCs w:val="24"/>
          <w:u w:val="single"/>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2"/>
        <w:gridCol w:w="3708"/>
      </w:tblGrid>
      <w:tr w:rsidR="00BA5AA3" w:rsidRPr="00FF5E0B" w14:paraId="2B3238FC" w14:textId="77777777" w:rsidTr="00BA5AA3">
        <w:trPr>
          <w:cantSplit/>
          <w:trHeight w:val="508"/>
        </w:trPr>
        <w:tc>
          <w:tcPr>
            <w:tcW w:w="5000" w:type="pct"/>
            <w:gridSpan w:val="2"/>
            <w:shd w:val="clear" w:color="auto" w:fill="auto"/>
            <w:vAlign w:val="center"/>
          </w:tcPr>
          <w:p w14:paraId="721F05E6" w14:textId="77777777" w:rsidR="00BA5AA3" w:rsidRPr="00FF5E0B" w:rsidRDefault="00BA5AA3" w:rsidP="00BA5AA3">
            <w:pPr>
              <w:pStyle w:val="TabletextrowsAgency"/>
              <w:rPr>
                <w:rFonts w:ascii="Times New Roman" w:hAnsi="Times New Roman" w:cs="Times New Roman"/>
                <w:b/>
                <w:sz w:val="24"/>
                <w:szCs w:val="24"/>
              </w:rPr>
            </w:pPr>
            <w:r w:rsidRPr="00FF5E0B">
              <w:rPr>
                <w:rFonts w:ascii="Times New Roman" w:hAnsi="Times New Roman" w:cs="Times New Roman"/>
                <w:b/>
                <w:sz w:val="24"/>
                <w:szCs w:val="24"/>
                <w:lang w:val="nl-BE"/>
              </w:rPr>
              <w:t>Nom du médicament</w:t>
            </w:r>
          </w:p>
        </w:tc>
      </w:tr>
      <w:tr w:rsidR="00BA5AA3" w:rsidRPr="00FF5E0B" w14:paraId="360FE38B" w14:textId="77777777" w:rsidTr="00A0371C">
        <w:trPr>
          <w:cantSplit/>
          <w:trHeight w:val="271"/>
        </w:trPr>
        <w:tc>
          <w:tcPr>
            <w:tcW w:w="3017" w:type="pct"/>
            <w:shd w:val="clear" w:color="auto" w:fill="auto"/>
          </w:tcPr>
          <w:p w14:paraId="40C0F77C"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 xml:space="preserve">Principe </w:t>
            </w:r>
            <w:proofErr w:type="spellStart"/>
            <w:r w:rsidRPr="00FF5E0B">
              <w:rPr>
                <w:rFonts w:ascii="Times New Roman" w:hAnsi="Times New Roman" w:cs="Times New Roman"/>
                <w:sz w:val="24"/>
                <w:szCs w:val="24"/>
              </w:rPr>
              <w:t>actif</w:t>
            </w:r>
            <w:proofErr w:type="spellEnd"/>
            <w:r w:rsidRPr="00FF5E0B">
              <w:rPr>
                <w:rFonts w:ascii="Times New Roman" w:hAnsi="Times New Roman" w:cs="Times New Roman"/>
                <w:sz w:val="24"/>
                <w:szCs w:val="24"/>
              </w:rPr>
              <w:t xml:space="preserve"> : </w:t>
            </w:r>
          </w:p>
        </w:tc>
        <w:tc>
          <w:tcPr>
            <w:tcW w:w="1983" w:type="pct"/>
            <w:shd w:val="clear" w:color="auto" w:fill="auto"/>
          </w:tcPr>
          <w:p w14:paraId="45E32504"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5BAD2709" w14:textId="77777777" w:rsidTr="00A0371C">
        <w:trPr>
          <w:cantSplit/>
          <w:trHeight w:val="415"/>
        </w:trPr>
        <w:tc>
          <w:tcPr>
            <w:tcW w:w="3017" w:type="pct"/>
            <w:shd w:val="clear" w:color="auto" w:fill="auto"/>
          </w:tcPr>
          <w:p w14:paraId="1A992437"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Dénomination</w:t>
            </w:r>
            <w:proofErr w:type="spellEnd"/>
            <w:r w:rsidRPr="00FF5E0B">
              <w:rPr>
                <w:rFonts w:ascii="Times New Roman" w:hAnsi="Times New Roman" w:cs="Times New Roman"/>
                <w:sz w:val="24"/>
                <w:szCs w:val="24"/>
              </w:rPr>
              <w:t xml:space="preserve"> commune international (DCI):</w:t>
            </w:r>
          </w:p>
        </w:tc>
        <w:tc>
          <w:tcPr>
            <w:tcW w:w="1983" w:type="pct"/>
            <w:shd w:val="clear" w:color="auto" w:fill="auto"/>
          </w:tcPr>
          <w:p w14:paraId="000F07DC"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6F0FEA7C" w14:textId="77777777" w:rsidTr="00A0371C">
        <w:trPr>
          <w:cantSplit/>
        </w:trPr>
        <w:tc>
          <w:tcPr>
            <w:tcW w:w="3017" w:type="pct"/>
            <w:shd w:val="clear" w:color="auto" w:fill="auto"/>
          </w:tcPr>
          <w:p w14:paraId="1CBF733E"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 xml:space="preserve">Indication </w:t>
            </w:r>
            <w:proofErr w:type="spellStart"/>
            <w:r w:rsidRPr="00FF5E0B">
              <w:rPr>
                <w:rFonts w:ascii="Times New Roman" w:hAnsi="Times New Roman" w:cs="Times New Roman"/>
                <w:sz w:val="24"/>
                <w:szCs w:val="24"/>
              </w:rPr>
              <w:t>orpheline</w:t>
            </w:r>
            <w:proofErr w:type="spellEnd"/>
            <w:r w:rsidRPr="00FF5E0B">
              <w:rPr>
                <w:rFonts w:ascii="Times New Roman" w:hAnsi="Times New Roman" w:cs="Times New Roman"/>
                <w:sz w:val="24"/>
                <w:szCs w:val="24"/>
              </w:rPr>
              <w:t>:</w:t>
            </w:r>
          </w:p>
        </w:tc>
        <w:tc>
          <w:tcPr>
            <w:tcW w:w="1983" w:type="pct"/>
            <w:shd w:val="clear" w:color="auto" w:fill="auto"/>
          </w:tcPr>
          <w:p w14:paraId="77B4D302"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7BF2BF75" w14:textId="77777777" w:rsidTr="00A0371C">
        <w:trPr>
          <w:cantSplit/>
        </w:trPr>
        <w:tc>
          <w:tcPr>
            <w:tcW w:w="3017" w:type="pct"/>
            <w:shd w:val="clear" w:color="auto" w:fill="auto"/>
          </w:tcPr>
          <w:p w14:paraId="50A39381"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Forme</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pharmaceutique</w:t>
            </w:r>
            <w:proofErr w:type="spellEnd"/>
            <w:r w:rsidRPr="00FF5E0B">
              <w:rPr>
                <w:rFonts w:ascii="Times New Roman" w:hAnsi="Times New Roman" w:cs="Times New Roman"/>
                <w:sz w:val="24"/>
                <w:szCs w:val="24"/>
              </w:rPr>
              <w:t>:</w:t>
            </w:r>
          </w:p>
        </w:tc>
        <w:tc>
          <w:tcPr>
            <w:tcW w:w="1983" w:type="pct"/>
            <w:shd w:val="clear" w:color="auto" w:fill="auto"/>
          </w:tcPr>
          <w:p w14:paraId="2E5E8A77"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80CA12D" w14:textId="77777777" w:rsidTr="00A0371C">
        <w:trPr>
          <w:cantSplit/>
        </w:trPr>
        <w:tc>
          <w:tcPr>
            <w:tcW w:w="3017" w:type="pct"/>
            <w:shd w:val="clear" w:color="auto" w:fill="auto"/>
          </w:tcPr>
          <w:p w14:paraId="2AA7EF9B"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Voie</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d’administration</w:t>
            </w:r>
            <w:proofErr w:type="spellEnd"/>
            <w:r w:rsidRPr="00FF5E0B">
              <w:rPr>
                <w:rFonts w:ascii="Times New Roman" w:hAnsi="Times New Roman" w:cs="Times New Roman"/>
                <w:sz w:val="24"/>
                <w:szCs w:val="24"/>
              </w:rPr>
              <w:t>:</w:t>
            </w:r>
          </w:p>
        </w:tc>
        <w:tc>
          <w:tcPr>
            <w:tcW w:w="1983" w:type="pct"/>
            <w:shd w:val="clear" w:color="auto" w:fill="auto"/>
          </w:tcPr>
          <w:p w14:paraId="079FC9C8"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1568614" w14:textId="77777777" w:rsidTr="00A0371C">
        <w:trPr>
          <w:cantSplit/>
        </w:trPr>
        <w:tc>
          <w:tcPr>
            <w:tcW w:w="3017" w:type="pct"/>
            <w:shd w:val="clear" w:color="auto" w:fill="auto"/>
          </w:tcPr>
          <w:p w14:paraId="378FF292" w14:textId="77777777" w:rsidR="00BA5AA3" w:rsidRPr="00FF5E0B" w:rsidRDefault="00BA5AA3" w:rsidP="00BA5AA3">
            <w:pPr>
              <w:pStyle w:val="TabletextrowsAgency"/>
              <w:rPr>
                <w:rFonts w:ascii="Times New Roman" w:hAnsi="Times New Roman" w:cs="Times New Roman"/>
                <w:sz w:val="24"/>
                <w:szCs w:val="24"/>
                <w:lang w:val="fr-BE"/>
              </w:rPr>
            </w:pPr>
            <w:r w:rsidRPr="00FF5E0B">
              <w:rPr>
                <w:rFonts w:ascii="Times New Roman" w:hAnsi="Times New Roman" w:cs="Times New Roman"/>
                <w:bCs/>
                <w:sz w:val="24"/>
                <w:szCs w:val="24"/>
                <w:lang w:val="fr-BE"/>
              </w:rPr>
              <w:t xml:space="preserve">Groupe pharmaco-thérapeutique </w:t>
            </w:r>
            <w:r w:rsidRPr="00FF5E0B">
              <w:rPr>
                <w:rFonts w:ascii="Times New Roman" w:hAnsi="Times New Roman" w:cs="Times New Roman"/>
                <w:sz w:val="24"/>
                <w:szCs w:val="24"/>
                <w:lang w:val="fr-BE"/>
              </w:rPr>
              <w:t>(Code ATC):</w:t>
            </w:r>
          </w:p>
        </w:tc>
        <w:tc>
          <w:tcPr>
            <w:tcW w:w="1983" w:type="pct"/>
            <w:shd w:val="clear" w:color="auto" w:fill="auto"/>
          </w:tcPr>
          <w:p w14:paraId="28599FDC" w14:textId="77777777" w:rsidR="00BA5AA3" w:rsidRPr="00FF5E0B" w:rsidRDefault="00BA5AA3" w:rsidP="00BA5AA3">
            <w:pPr>
              <w:pStyle w:val="TabletextrowsAgency"/>
              <w:rPr>
                <w:rFonts w:ascii="Times New Roman" w:hAnsi="Times New Roman" w:cs="Times New Roman"/>
                <w:sz w:val="24"/>
                <w:szCs w:val="24"/>
                <w:lang w:val="fr-BE"/>
              </w:rPr>
            </w:pPr>
          </w:p>
        </w:tc>
      </w:tr>
      <w:tr w:rsidR="00BA5AA3" w:rsidRPr="00FF5E0B" w14:paraId="0B6213AC" w14:textId="77777777" w:rsidTr="00A0371C">
        <w:trPr>
          <w:cantSplit/>
        </w:trPr>
        <w:tc>
          <w:tcPr>
            <w:tcW w:w="3017" w:type="pct"/>
            <w:shd w:val="clear" w:color="auto" w:fill="auto"/>
          </w:tcPr>
          <w:p w14:paraId="3F6267DC" w14:textId="77777777" w:rsidR="00BA5AA3" w:rsidRPr="00FF5E0B" w:rsidRDefault="00BA5AA3" w:rsidP="00A0371C">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Titulaire</w:t>
            </w:r>
            <w:proofErr w:type="spellEnd"/>
            <w:r w:rsidRPr="00FF5E0B">
              <w:rPr>
                <w:rFonts w:ascii="Times New Roman" w:hAnsi="Times New Roman" w:cs="Times New Roman"/>
                <w:sz w:val="24"/>
                <w:szCs w:val="24"/>
              </w:rPr>
              <w:t xml:space="preserve"> </w:t>
            </w:r>
            <w:proofErr w:type="spellStart"/>
            <w:r w:rsidR="00A0371C">
              <w:rPr>
                <w:rFonts w:ascii="Times New Roman" w:hAnsi="Times New Roman" w:cs="Times New Roman"/>
                <w:sz w:val="24"/>
                <w:szCs w:val="24"/>
              </w:rPr>
              <w:t>d’autorisation</w:t>
            </w:r>
            <w:proofErr w:type="spellEnd"/>
            <w:r w:rsidRPr="00FF5E0B">
              <w:rPr>
                <w:rFonts w:ascii="Times New Roman" w:hAnsi="Times New Roman" w:cs="Times New Roman"/>
                <w:sz w:val="24"/>
                <w:szCs w:val="24"/>
              </w:rPr>
              <w:t>:</w:t>
            </w:r>
          </w:p>
        </w:tc>
        <w:tc>
          <w:tcPr>
            <w:tcW w:w="1983" w:type="pct"/>
            <w:shd w:val="clear" w:color="auto" w:fill="auto"/>
          </w:tcPr>
          <w:p w14:paraId="3D373E69"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2791E104" w14:textId="77777777" w:rsidTr="00A0371C">
        <w:trPr>
          <w:cantSplit/>
        </w:trPr>
        <w:tc>
          <w:tcPr>
            <w:tcW w:w="3017" w:type="pct"/>
            <w:shd w:val="clear" w:color="auto" w:fill="auto"/>
          </w:tcPr>
          <w:p w14:paraId="4C995293" w14:textId="77777777" w:rsidR="00BA5AA3" w:rsidRPr="00FF5E0B" w:rsidDel="007107C7" w:rsidRDefault="00BA5AA3" w:rsidP="00A0371C">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Numéro</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d</w:t>
            </w:r>
            <w:r w:rsidR="00A0371C">
              <w:rPr>
                <w:rFonts w:ascii="Times New Roman" w:hAnsi="Times New Roman" w:cs="Times New Roman"/>
                <w:sz w:val="24"/>
                <w:szCs w:val="24"/>
              </w:rPr>
              <w:t>’autorisation</w:t>
            </w:r>
            <w:proofErr w:type="spellEnd"/>
            <w:r w:rsidRPr="00FF5E0B">
              <w:rPr>
                <w:rFonts w:ascii="Times New Roman" w:hAnsi="Times New Roman" w:cs="Times New Roman"/>
                <w:sz w:val="24"/>
                <w:szCs w:val="24"/>
              </w:rPr>
              <w:t>:</w:t>
            </w:r>
          </w:p>
        </w:tc>
        <w:tc>
          <w:tcPr>
            <w:tcW w:w="1983" w:type="pct"/>
            <w:shd w:val="clear" w:color="auto" w:fill="auto"/>
          </w:tcPr>
          <w:p w14:paraId="3101A7DF"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7B1132B5" w14:textId="77777777" w:rsidTr="00A0371C">
        <w:trPr>
          <w:cantSplit/>
        </w:trPr>
        <w:tc>
          <w:tcPr>
            <w:tcW w:w="3017" w:type="pct"/>
            <w:shd w:val="clear" w:color="auto" w:fill="auto"/>
          </w:tcPr>
          <w:p w14:paraId="2272297A" w14:textId="77777777" w:rsidR="00BA5AA3" w:rsidRPr="00FF5E0B" w:rsidRDefault="00BA5AA3" w:rsidP="00BA5AA3">
            <w:pPr>
              <w:pStyle w:val="TabletextrowsAgency"/>
              <w:rPr>
                <w:rFonts w:ascii="Times New Roman" w:hAnsi="Times New Roman" w:cs="Times New Roman"/>
                <w:sz w:val="24"/>
                <w:szCs w:val="24"/>
                <w:lang w:val="fr-BE"/>
              </w:rPr>
            </w:pPr>
            <w:r w:rsidRPr="00FF5E0B">
              <w:rPr>
                <w:rFonts w:ascii="Times New Roman" w:hAnsi="Times New Roman" w:cs="Times New Roman"/>
                <w:sz w:val="24"/>
                <w:szCs w:val="24"/>
                <w:lang w:val="fr-BE"/>
              </w:rPr>
              <w:t>Date de commercialisation en BE :</w:t>
            </w:r>
          </w:p>
        </w:tc>
        <w:tc>
          <w:tcPr>
            <w:tcW w:w="1983" w:type="pct"/>
            <w:shd w:val="clear" w:color="auto" w:fill="auto"/>
          </w:tcPr>
          <w:p w14:paraId="10ADEAB1" w14:textId="77777777" w:rsidR="00BA5AA3" w:rsidRPr="00FF5E0B" w:rsidRDefault="00BA5AA3" w:rsidP="00BA5AA3">
            <w:pPr>
              <w:pStyle w:val="TabletextrowsAgency"/>
              <w:rPr>
                <w:rFonts w:ascii="Times New Roman" w:hAnsi="Times New Roman" w:cs="Times New Roman"/>
                <w:sz w:val="24"/>
                <w:szCs w:val="24"/>
                <w:lang w:val="fr-BE"/>
              </w:rPr>
            </w:pPr>
          </w:p>
        </w:tc>
      </w:tr>
      <w:tr w:rsidR="00BA5AA3" w:rsidRPr="00FF5E0B" w14:paraId="3E2CD5D3" w14:textId="77777777" w:rsidTr="00A0371C">
        <w:trPr>
          <w:cantSplit/>
        </w:trPr>
        <w:tc>
          <w:tcPr>
            <w:tcW w:w="3017" w:type="pct"/>
            <w:shd w:val="clear" w:color="auto" w:fill="auto"/>
          </w:tcPr>
          <w:p w14:paraId="5DD3429D" w14:textId="77777777" w:rsidR="00BA5AA3" w:rsidRPr="00FF5E0B" w:rsidRDefault="00BA5AA3" w:rsidP="00BA5AA3">
            <w:pPr>
              <w:pStyle w:val="TabletextrowsAgency"/>
              <w:rPr>
                <w:rFonts w:ascii="Times New Roman" w:hAnsi="Times New Roman" w:cs="Times New Roman"/>
                <w:sz w:val="24"/>
                <w:szCs w:val="24"/>
                <w:lang w:val="fr-BE"/>
              </w:rPr>
            </w:pPr>
            <w:r w:rsidRPr="00FF5E0B">
              <w:rPr>
                <w:rFonts w:ascii="Times New Roman" w:hAnsi="Times New Roman" w:cs="Times New Roman"/>
                <w:sz w:val="24"/>
                <w:szCs w:val="24"/>
                <w:lang w:val="fr-BE"/>
              </w:rPr>
              <w:t xml:space="preserve">Date d’entrée en vigueur du remboursement (INAMI) : </w:t>
            </w:r>
          </w:p>
        </w:tc>
        <w:tc>
          <w:tcPr>
            <w:tcW w:w="1983" w:type="pct"/>
            <w:shd w:val="clear" w:color="auto" w:fill="auto"/>
          </w:tcPr>
          <w:p w14:paraId="0CAF5A6E" w14:textId="77777777" w:rsidR="00BA5AA3" w:rsidRPr="00FF5E0B" w:rsidRDefault="00BA5AA3" w:rsidP="00BA5AA3">
            <w:pPr>
              <w:pStyle w:val="TabletextrowsAgency"/>
              <w:rPr>
                <w:rFonts w:ascii="Times New Roman" w:hAnsi="Times New Roman" w:cs="Times New Roman"/>
                <w:sz w:val="24"/>
                <w:szCs w:val="24"/>
                <w:lang w:val="fr-BE"/>
              </w:rPr>
            </w:pPr>
          </w:p>
        </w:tc>
      </w:tr>
      <w:tr w:rsidR="00BA5AA3" w:rsidRPr="00FF5E0B" w14:paraId="676F20C2" w14:textId="77777777" w:rsidTr="00BA5AA3">
        <w:trPr>
          <w:cantSplit/>
          <w:trHeight w:val="355"/>
        </w:trPr>
        <w:tc>
          <w:tcPr>
            <w:tcW w:w="5000" w:type="pct"/>
            <w:gridSpan w:val="2"/>
            <w:shd w:val="clear" w:color="auto" w:fill="auto"/>
            <w:vAlign w:val="center"/>
          </w:tcPr>
          <w:p w14:paraId="5913CB67" w14:textId="77777777" w:rsidR="00BA5AA3" w:rsidRPr="00FF5E0B" w:rsidRDefault="00BA5AA3" w:rsidP="00BA5AA3">
            <w:pPr>
              <w:pStyle w:val="TabletextrowsAgency"/>
              <w:rPr>
                <w:rFonts w:ascii="Times New Roman" w:hAnsi="Times New Roman" w:cs="Times New Roman"/>
                <w:b/>
                <w:sz w:val="24"/>
                <w:szCs w:val="24"/>
                <w:lang w:val="fr-BE"/>
              </w:rPr>
            </w:pPr>
            <w:r w:rsidRPr="00FF5E0B">
              <w:rPr>
                <w:rFonts w:ascii="Times New Roman" w:hAnsi="Times New Roman" w:cs="Times New Roman"/>
                <w:b/>
                <w:sz w:val="24"/>
                <w:szCs w:val="24"/>
                <w:lang w:val="fr-BE"/>
              </w:rPr>
              <w:t>Historique de la procédure de désignation en tant que médicament orphelin</w:t>
            </w:r>
          </w:p>
        </w:tc>
      </w:tr>
      <w:tr w:rsidR="00BA5AA3" w:rsidRPr="00FF5E0B" w14:paraId="36AC6732" w14:textId="77777777" w:rsidTr="00A0371C">
        <w:trPr>
          <w:cantSplit/>
          <w:trHeight w:val="198"/>
        </w:trPr>
        <w:tc>
          <w:tcPr>
            <w:tcW w:w="3017" w:type="pct"/>
            <w:shd w:val="clear" w:color="auto" w:fill="auto"/>
          </w:tcPr>
          <w:p w14:paraId="2D48935C"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Sponsor/</w:t>
            </w:r>
            <w:proofErr w:type="spellStart"/>
            <w:r w:rsidRPr="00FF5E0B">
              <w:rPr>
                <w:rFonts w:ascii="Times New Roman" w:hAnsi="Times New Roman" w:cs="Times New Roman"/>
                <w:sz w:val="24"/>
                <w:szCs w:val="24"/>
              </w:rPr>
              <w:t>demandeur</w:t>
            </w:r>
            <w:proofErr w:type="spellEnd"/>
          </w:p>
        </w:tc>
        <w:tc>
          <w:tcPr>
            <w:tcW w:w="1983" w:type="pct"/>
            <w:shd w:val="clear" w:color="auto" w:fill="auto"/>
          </w:tcPr>
          <w:p w14:paraId="544A04F1"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62BE934" w14:textId="77777777" w:rsidTr="00A0371C">
        <w:trPr>
          <w:cantSplit/>
        </w:trPr>
        <w:tc>
          <w:tcPr>
            <w:tcW w:w="3017" w:type="pct"/>
            <w:shd w:val="clear" w:color="auto" w:fill="auto"/>
          </w:tcPr>
          <w:p w14:paraId="0EFFB43F" w14:textId="77777777" w:rsidR="00BA5AA3" w:rsidRPr="00FF5E0B" w:rsidRDefault="00BA5AA3" w:rsidP="00A0371C">
            <w:pPr>
              <w:pStyle w:val="TabletextrowsAgency"/>
              <w:rPr>
                <w:rFonts w:ascii="Times New Roman" w:hAnsi="Times New Roman" w:cs="Times New Roman"/>
                <w:sz w:val="24"/>
                <w:szCs w:val="24"/>
                <w:lang w:val="fr-BE"/>
              </w:rPr>
            </w:pPr>
            <w:r w:rsidRPr="00FF5E0B">
              <w:rPr>
                <w:rFonts w:ascii="Times New Roman" w:hAnsi="Times New Roman" w:cs="Times New Roman"/>
                <w:sz w:val="24"/>
                <w:szCs w:val="24"/>
                <w:lang w:val="fr-BE"/>
              </w:rPr>
              <w:t xml:space="preserve">Date avis COMP (Comité </w:t>
            </w:r>
            <w:r w:rsidR="00A0371C">
              <w:rPr>
                <w:rFonts w:ascii="Times New Roman" w:hAnsi="Times New Roman" w:cs="Times New Roman"/>
                <w:sz w:val="24"/>
                <w:szCs w:val="24"/>
                <w:lang w:val="fr-BE"/>
              </w:rPr>
              <w:t>des</w:t>
            </w:r>
            <w:r w:rsidRPr="00FF5E0B">
              <w:rPr>
                <w:rFonts w:ascii="Times New Roman" w:hAnsi="Times New Roman" w:cs="Times New Roman"/>
                <w:sz w:val="24"/>
                <w:szCs w:val="24"/>
                <w:lang w:val="fr-BE"/>
              </w:rPr>
              <w:t xml:space="preserve"> Médicaments Orphelins):</w:t>
            </w:r>
          </w:p>
        </w:tc>
        <w:tc>
          <w:tcPr>
            <w:tcW w:w="1983" w:type="pct"/>
            <w:shd w:val="clear" w:color="auto" w:fill="auto"/>
          </w:tcPr>
          <w:p w14:paraId="02B28884" w14:textId="77777777" w:rsidR="00BA5AA3" w:rsidRPr="00FF5E0B" w:rsidRDefault="00BA5AA3" w:rsidP="00BA5AA3">
            <w:pPr>
              <w:pStyle w:val="TabletextrowsAgency"/>
              <w:rPr>
                <w:rFonts w:ascii="Times New Roman" w:hAnsi="Times New Roman" w:cs="Times New Roman"/>
                <w:sz w:val="24"/>
                <w:szCs w:val="24"/>
                <w:lang w:val="fr-BE"/>
              </w:rPr>
            </w:pPr>
          </w:p>
        </w:tc>
      </w:tr>
      <w:tr w:rsidR="00BA5AA3" w:rsidRPr="00FF5E0B" w14:paraId="2BC734A9" w14:textId="77777777" w:rsidTr="00A0371C">
        <w:trPr>
          <w:cantSplit/>
        </w:trPr>
        <w:tc>
          <w:tcPr>
            <w:tcW w:w="3017" w:type="pct"/>
            <w:shd w:val="clear" w:color="auto" w:fill="auto"/>
          </w:tcPr>
          <w:p w14:paraId="2D9E1AAE"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 xml:space="preserve">Date </w:t>
            </w:r>
            <w:proofErr w:type="spellStart"/>
            <w:r w:rsidRPr="00FF5E0B">
              <w:rPr>
                <w:rFonts w:ascii="Times New Roman" w:hAnsi="Times New Roman" w:cs="Times New Roman"/>
                <w:sz w:val="24"/>
                <w:szCs w:val="24"/>
              </w:rPr>
              <w:t>décision</w:t>
            </w:r>
            <w:proofErr w:type="spellEnd"/>
            <w:r w:rsidRPr="00FF5E0B">
              <w:rPr>
                <w:rFonts w:ascii="Times New Roman" w:hAnsi="Times New Roman" w:cs="Times New Roman"/>
                <w:sz w:val="24"/>
                <w:szCs w:val="24"/>
              </w:rPr>
              <w:t xml:space="preserve"> Commission </w:t>
            </w:r>
            <w:proofErr w:type="spellStart"/>
            <w:r w:rsidRPr="00FF5E0B">
              <w:rPr>
                <w:rFonts w:ascii="Times New Roman" w:hAnsi="Times New Roman" w:cs="Times New Roman"/>
                <w:sz w:val="24"/>
                <w:szCs w:val="24"/>
              </w:rPr>
              <w:t>Européenne</w:t>
            </w:r>
            <w:proofErr w:type="spellEnd"/>
            <w:r w:rsidRPr="00FF5E0B">
              <w:rPr>
                <w:rFonts w:ascii="Times New Roman" w:hAnsi="Times New Roman" w:cs="Times New Roman"/>
                <w:sz w:val="24"/>
                <w:szCs w:val="24"/>
              </w:rPr>
              <w:t>:</w:t>
            </w:r>
          </w:p>
        </w:tc>
        <w:tc>
          <w:tcPr>
            <w:tcW w:w="1983" w:type="pct"/>
            <w:shd w:val="clear" w:color="auto" w:fill="auto"/>
          </w:tcPr>
          <w:p w14:paraId="257244D4"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472BB02A" w14:textId="77777777" w:rsidTr="00A0371C">
        <w:trPr>
          <w:cantSplit/>
        </w:trPr>
        <w:tc>
          <w:tcPr>
            <w:tcW w:w="3017" w:type="pct"/>
            <w:shd w:val="clear" w:color="auto" w:fill="auto"/>
          </w:tcPr>
          <w:p w14:paraId="143C015A" w14:textId="77777777" w:rsidR="00BA5AA3" w:rsidRPr="00FF5E0B" w:rsidRDefault="00BA5AA3" w:rsidP="00A0371C">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Numéro</w:t>
            </w:r>
            <w:proofErr w:type="spellEnd"/>
            <w:r w:rsidRPr="00FF5E0B">
              <w:rPr>
                <w:rFonts w:ascii="Times New Roman" w:hAnsi="Times New Roman" w:cs="Times New Roman"/>
                <w:sz w:val="24"/>
                <w:szCs w:val="24"/>
              </w:rPr>
              <w:t xml:space="preserve"> </w:t>
            </w:r>
            <w:proofErr w:type="spellStart"/>
            <w:r w:rsidR="00A0371C">
              <w:rPr>
                <w:rFonts w:ascii="Times New Roman" w:hAnsi="Times New Roman" w:cs="Times New Roman"/>
                <w:sz w:val="24"/>
                <w:szCs w:val="24"/>
              </w:rPr>
              <w:t>d’autorisation</w:t>
            </w:r>
            <w:proofErr w:type="spellEnd"/>
            <w:r w:rsidRPr="00FF5E0B">
              <w:rPr>
                <w:rFonts w:ascii="Times New Roman" w:hAnsi="Times New Roman" w:cs="Times New Roman"/>
                <w:sz w:val="24"/>
                <w:szCs w:val="24"/>
              </w:rPr>
              <w:t xml:space="preserve"> </w:t>
            </w:r>
            <w:proofErr w:type="spellStart"/>
            <w:r w:rsidRPr="00FF5E0B">
              <w:rPr>
                <w:rFonts w:ascii="Times New Roman" w:hAnsi="Times New Roman" w:cs="Times New Roman"/>
                <w:sz w:val="24"/>
                <w:szCs w:val="24"/>
              </w:rPr>
              <w:t>européen</w:t>
            </w:r>
            <w:proofErr w:type="spellEnd"/>
          </w:p>
        </w:tc>
        <w:tc>
          <w:tcPr>
            <w:tcW w:w="1983" w:type="pct"/>
            <w:shd w:val="clear" w:color="auto" w:fill="auto"/>
          </w:tcPr>
          <w:p w14:paraId="5D0C97E2"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389B2A75" w14:textId="77777777" w:rsidTr="00BA5AA3">
        <w:trPr>
          <w:cantSplit/>
          <w:trHeight w:val="400"/>
        </w:trPr>
        <w:tc>
          <w:tcPr>
            <w:tcW w:w="5000" w:type="pct"/>
            <w:gridSpan w:val="2"/>
            <w:shd w:val="clear" w:color="auto" w:fill="auto"/>
            <w:vAlign w:val="center"/>
          </w:tcPr>
          <w:p w14:paraId="721206C8" w14:textId="77777777" w:rsidR="00BA5AA3" w:rsidRPr="00FF5E0B" w:rsidRDefault="00BA5AA3" w:rsidP="00A0371C">
            <w:pPr>
              <w:pStyle w:val="TabletextrowsAgency"/>
              <w:rPr>
                <w:rFonts w:ascii="Times New Roman" w:hAnsi="Times New Roman" w:cs="Times New Roman"/>
                <w:b/>
                <w:sz w:val="24"/>
                <w:szCs w:val="24"/>
                <w:lang w:val="fr-BE"/>
              </w:rPr>
            </w:pPr>
            <w:r w:rsidRPr="00FF5E0B">
              <w:rPr>
                <w:rFonts w:ascii="Times New Roman" w:hAnsi="Times New Roman" w:cs="Times New Roman"/>
                <w:b/>
                <w:sz w:val="24"/>
                <w:szCs w:val="24"/>
                <w:lang w:val="fr-BE"/>
              </w:rPr>
              <w:t>Historique de la procédure (ce</w:t>
            </w:r>
            <w:r w:rsidR="00A0371C">
              <w:rPr>
                <w:rFonts w:ascii="Times New Roman" w:hAnsi="Times New Roman" w:cs="Times New Roman"/>
                <w:b/>
                <w:sz w:val="24"/>
                <w:szCs w:val="24"/>
                <w:lang w:val="fr-BE"/>
              </w:rPr>
              <w:t>ntrale) d’</w:t>
            </w:r>
            <w:proofErr w:type="spellStart"/>
            <w:r w:rsidR="00A0371C">
              <w:rPr>
                <w:rFonts w:ascii="Times New Roman" w:hAnsi="Times New Roman" w:cs="Times New Roman"/>
                <w:b/>
                <w:sz w:val="24"/>
                <w:szCs w:val="24"/>
                <w:lang w:val="fr-BE"/>
              </w:rPr>
              <w:t>autoriation</w:t>
            </w:r>
            <w:proofErr w:type="spellEnd"/>
          </w:p>
        </w:tc>
      </w:tr>
      <w:tr w:rsidR="00BA5AA3" w:rsidRPr="00FF5E0B" w14:paraId="0B7A5186" w14:textId="77777777" w:rsidTr="00A0371C">
        <w:trPr>
          <w:cantSplit/>
        </w:trPr>
        <w:tc>
          <w:tcPr>
            <w:tcW w:w="3017" w:type="pct"/>
            <w:shd w:val="clear" w:color="auto" w:fill="auto"/>
          </w:tcPr>
          <w:p w14:paraId="33B89176"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Demandeur</w:t>
            </w:r>
            <w:proofErr w:type="spellEnd"/>
            <w:r w:rsidRPr="00FF5E0B">
              <w:rPr>
                <w:rFonts w:ascii="Times New Roman" w:hAnsi="Times New Roman" w:cs="Times New Roman"/>
                <w:sz w:val="24"/>
                <w:szCs w:val="24"/>
              </w:rPr>
              <w:t>:</w:t>
            </w:r>
          </w:p>
        </w:tc>
        <w:tc>
          <w:tcPr>
            <w:tcW w:w="1983" w:type="pct"/>
            <w:shd w:val="clear" w:color="auto" w:fill="auto"/>
          </w:tcPr>
          <w:p w14:paraId="4AB1363B"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F22DE21" w14:textId="77777777" w:rsidTr="00A0371C">
        <w:trPr>
          <w:cantSplit/>
        </w:trPr>
        <w:tc>
          <w:tcPr>
            <w:tcW w:w="3017" w:type="pct"/>
            <w:shd w:val="clear" w:color="auto" w:fill="auto"/>
          </w:tcPr>
          <w:p w14:paraId="6E963E38" w14:textId="77777777" w:rsidR="00BA5AA3" w:rsidRPr="00FF5E0B" w:rsidRDefault="00BA5AA3" w:rsidP="00BA5AA3">
            <w:pPr>
              <w:pStyle w:val="TabletextrowsAgency"/>
              <w:rPr>
                <w:rFonts w:ascii="Times New Roman" w:hAnsi="Times New Roman" w:cs="Times New Roman"/>
                <w:sz w:val="24"/>
                <w:szCs w:val="24"/>
                <w:lang w:val="fr-BE"/>
              </w:rPr>
            </w:pPr>
            <w:r w:rsidRPr="00FF5E0B">
              <w:rPr>
                <w:rFonts w:ascii="Times New Roman" w:hAnsi="Times New Roman" w:cs="Times New Roman"/>
                <w:sz w:val="24"/>
                <w:szCs w:val="24"/>
                <w:lang w:val="fr-BE"/>
              </w:rPr>
              <w:t>Date de soumission de la demande:</w:t>
            </w:r>
          </w:p>
        </w:tc>
        <w:tc>
          <w:tcPr>
            <w:tcW w:w="1983" w:type="pct"/>
            <w:shd w:val="clear" w:color="auto" w:fill="auto"/>
          </w:tcPr>
          <w:p w14:paraId="14DDE18F" w14:textId="77777777" w:rsidR="00BA5AA3" w:rsidRPr="00FF5E0B" w:rsidRDefault="00BA5AA3" w:rsidP="00BA5AA3">
            <w:pPr>
              <w:pStyle w:val="TabletextrowsAgency"/>
              <w:rPr>
                <w:rFonts w:ascii="Times New Roman" w:hAnsi="Times New Roman" w:cs="Times New Roman"/>
                <w:sz w:val="24"/>
                <w:szCs w:val="24"/>
                <w:lang w:val="fr-BE"/>
              </w:rPr>
            </w:pPr>
          </w:p>
        </w:tc>
      </w:tr>
      <w:tr w:rsidR="00BA5AA3" w:rsidRPr="00FF5E0B" w14:paraId="12467AEC" w14:textId="77777777" w:rsidTr="00A0371C">
        <w:trPr>
          <w:cantSplit/>
        </w:trPr>
        <w:tc>
          <w:tcPr>
            <w:tcW w:w="3017" w:type="pct"/>
            <w:shd w:val="clear" w:color="auto" w:fill="auto"/>
          </w:tcPr>
          <w:p w14:paraId="17B04DCA" w14:textId="77777777" w:rsidR="00BA5AA3" w:rsidRPr="00FF5E0B" w:rsidRDefault="00BA5AA3" w:rsidP="00BA5AA3">
            <w:pPr>
              <w:pStyle w:val="TabletextrowsAgency"/>
              <w:rPr>
                <w:rFonts w:ascii="Times New Roman" w:hAnsi="Times New Roman" w:cs="Times New Roman"/>
                <w:sz w:val="24"/>
                <w:szCs w:val="24"/>
                <w:lang w:val="fr-BE"/>
              </w:rPr>
            </w:pPr>
            <w:r w:rsidRPr="00FF5E0B">
              <w:rPr>
                <w:rFonts w:ascii="Times New Roman" w:hAnsi="Times New Roman" w:cs="Times New Roman"/>
                <w:sz w:val="24"/>
                <w:szCs w:val="24"/>
                <w:lang w:val="fr-BE"/>
              </w:rPr>
              <w:t>Date de commencement de la procédure:</w:t>
            </w:r>
          </w:p>
        </w:tc>
        <w:tc>
          <w:tcPr>
            <w:tcW w:w="1983" w:type="pct"/>
            <w:shd w:val="clear" w:color="auto" w:fill="auto"/>
          </w:tcPr>
          <w:p w14:paraId="61A501E4" w14:textId="77777777" w:rsidR="00BA5AA3" w:rsidRPr="00FF5E0B" w:rsidRDefault="00BA5AA3" w:rsidP="00BA5AA3">
            <w:pPr>
              <w:pStyle w:val="TabletextrowsAgency"/>
              <w:rPr>
                <w:rFonts w:ascii="Times New Roman" w:hAnsi="Times New Roman" w:cs="Times New Roman"/>
                <w:sz w:val="24"/>
                <w:szCs w:val="24"/>
                <w:lang w:val="fr-BE"/>
              </w:rPr>
            </w:pPr>
          </w:p>
        </w:tc>
      </w:tr>
      <w:tr w:rsidR="00BA5AA3" w:rsidRPr="00FF5E0B" w14:paraId="09415047" w14:textId="77777777" w:rsidTr="00A0371C">
        <w:trPr>
          <w:cantSplit/>
        </w:trPr>
        <w:tc>
          <w:tcPr>
            <w:tcW w:w="3017" w:type="pct"/>
            <w:shd w:val="clear" w:color="auto" w:fill="auto"/>
          </w:tcPr>
          <w:p w14:paraId="34E66336" w14:textId="77777777" w:rsidR="00BA5AA3" w:rsidRPr="00FF5E0B" w:rsidRDefault="00BA5AA3" w:rsidP="00BA5AA3">
            <w:pPr>
              <w:pStyle w:val="TabletextrowsAgency"/>
              <w:rPr>
                <w:rFonts w:ascii="Times New Roman" w:hAnsi="Times New Roman" w:cs="Times New Roman"/>
                <w:sz w:val="24"/>
                <w:szCs w:val="24"/>
              </w:rPr>
            </w:pPr>
            <w:proofErr w:type="spellStart"/>
            <w:r w:rsidRPr="00FF5E0B">
              <w:rPr>
                <w:rFonts w:ascii="Times New Roman" w:hAnsi="Times New Roman" w:cs="Times New Roman"/>
                <w:sz w:val="24"/>
                <w:szCs w:val="24"/>
              </w:rPr>
              <w:t>Numéro</w:t>
            </w:r>
            <w:proofErr w:type="spellEnd"/>
            <w:r w:rsidRPr="00FF5E0B">
              <w:rPr>
                <w:rFonts w:ascii="Times New Roman" w:hAnsi="Times New Roman" w:cs="Times New Roman"/>
                <w:sz w:val="24"/>
                <w:szCs w:val="24"/>
              </w:rPr>
              <w:t xml:space="preserve"> de la </w:t>
            </w:r>
            <w:proofErr w:type="spellStart"/>
            <w:r w:rsidRPr="00FF5E0B">
              <w:rPr>
                <w:rFonts w:ascii="Times New Roman" w:hAnsi="Times New Roman" w:cs="Times New Roman"/>
                <w:sz w:val="24"/>
                <w:szCs w:val="24"/>
              </w:rPr>
              <w:t>procédure</w:t>
            </w:r>
            <w:proofErr w:type="spellEnd"/>
            <w:r w:rsidRPr="00FF5E0B">
              <w:rPr>
                <w:rFonts w:ascii="Times New Roman" w:hAnsi="Times New Roman" w:cs="Times New Roman"/>
                <w:sz w:val="24"/>
                <w:szCs w:val="24"/>
              </w:rPr>
              <w:t>:</w:t>
            </w:r>
          </w:p>
        </w:tc>
        <w:tc>
          <w:tcPr>
            <w:tcW w:w="1983" w:type="pct"/>
            <w:shd w:val="clear" w:color="auto" w:fill="auto"/>
          </w:tcPr>
          <w:p w14:paraId="0578E04B"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2C357600" w14:textId="77777777" w:rsidTr="00A0371C">
        <w:trPr>
          <w:cantSplit/>
        </w:trPr>
        <w:tc>
          <w:tcPr>
            <w:tcW w:w="3017" w:type="pct"/>
            <w:shd w:val="clear" w:color="auto" w:fill="auto"/>
          </w:tcPr>
          <w:p w14:paraId="29B15BA8"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 xml:space="preserve">Nom du </w:t>
            </w:r>
            <w:proofErr w:type="spellStart"/>
            <w:r w:rsidRPr="00FF5E0B">
              <w:rPr>
                <w:rFonts w:ascii="Times New Roman" w:hAnsi="Times New Roman" w:cs="Times New Roman"/>
                <w:sz w:val="24"/>
                <w:szCs w:val="24"/>
              </w:rPr>
              <w:t>médicament</w:t>
            </w:r>
            <w:proofErr w:type="spellEnd"/>
            <w:r w:rsidRPr="00FF5E0B">
              <w:rPr>
                <w:rFonts w:ascii="Times New Roman" w:hAnsi="Times New Roman" w:cs="Times New Roman"/>
                <w:sz w:val="24"/>
                <w:szCs w:val="24"/>
              </w:rPr>
              <w:t>:</w:t>
            </w:r>
          </w:p>
        </w:tc>
        <w:tc>
          <w:tcPr>
            <w:tcW w:w="1983" w:type="pct"/>
            <w:shd w:val="clear" w:color="auto" w:fill="auto"/>
          </w:tcPr>
          <w:p w14:paraId="141607C9" w14:textId="77777777" w:rsidR="00BA5AA3" w:rsidRPr="00FF5E0B" w:rsidRDefault="00BA5AA3" w:rsidP="00BA5AA3">
            <w:pPr>
              <w:pStyle w:val="TabletextrowsAgency"/>
              <w:rPr>
                <w:rFonts w:ascii="Times New Roman" w:hAnsi="Times New Roman" w:cs="Times New Roman"/>
                <w:sz w:val="24"/>
                <w:szCs w:val="24"/>
              </w:rPr>
            </w:pPr>
          </w:p>
        </w:tc>
      </w:tr>
      <w:tr w:rsidR="00BA5AA3" w:rsidRPr="00FF5E0B" w14:paraId="1E6AB963" w14:textId="77777777" w:rsidTr="00A0371C">
        <w:trPr>
          <w:cantSplit/>
        </w:trPr>
        <w:tc>
          <w:tcPr>
            <w:tcW w:w="3017" w:type="pct"/>
            <w:shd w:val="clear" w:color="auto" w:fill="auto"/>
          </w:tcPr>
          <w:p w14:paraId="19FC9886" w14:textId="77777777" w:rsidR="00BA5AA3" w:rsidRPr="00FF5E0B" w:rsidRDefault="00BA5AA3" w:rsidP="00BA5AA3">
            <w:pPr>
              <w:pStyle w:val="TabletextrowsAgency"/>
              <w:rPr>
                <w:rFonts w:ascii="Times New Roman" w:hAnsi="Times New Roman" w:cs="Times New Roman"/>
                <w:sz w:val="24"/>
                <w:szCs w:val="24"/>
              </w:rPr>
            </w:pPr>
            <w:r w:rsidRPr="00FF5E0B">
              <w:rPr>
                <w:rFonts w:ascii="Times New Roman" w:hAnsi="Times New Roman" w:cs="Times New Roman"/>
                <w:sz w:val="24"/>
                <w:szCs w:val="24"/>
              </w:rPr>
              <w:t xml:space="preserve">Indication </w:t>
            </w:r>
            <w:proofErr w:type="spellStart"/>
            <w:r w:rsidRPr="00FF5E0B">
              <w:rPr>
                <w:rFonts w:ascii="Times New Roman" w:hAnsi="Times New Roman" w:cs="Times New Roman"/>
                <w:sz w:val="24"/>
                <w:szCs w:val="24"/>
              </w:rPr>
              <w:t>thérapeutique</w:t>
            </w:r>
            <w:proofErr w:type="spellEnd"/>
            <w:r w:rsidRPr="00FF5E0B">
              <w:rPr>
                <w:rFonts w:ascii="Times New Roman" w:hAnsi="Times New Roman" w:cs="Times New Roman"/>
                <w:sz w:val="24"/>
                <w:szCs w:val="24"/>
              </w:rPr>
              <w:t xml:space="preserve"> :</w:t>
            </w:r>
          </w:p>
        </w:tc>
        <w:tc>
          <w:tcPr>
            <w:tcW w:w="1983" w:type="pct"/>
            <w:shd w:val="clear" w:color="auto" w:fill="auto"/>
          </w:tcPr>
          <w:p w14:paraId="0A73FAD7" w14:textId="77777777" w:rsidR="00BA5AA3" w:rsidRPr="00FF5E0B" w:rsidRDefault="00BA5AA3" w:rsidP="00BA5AA3">
            <w:pPr>
              <w:pStyle w:val="TabletextrowsAgency"/>
              <w:rPr>
                <w:rFonts w:ascii="Times New Roman" w:hAnsi="Times New Roman" w:cs="Times New Roman"/>
                <w:sz w:val="24"/>
                <w:szCs w:val="24"/>
              </w:rPr>
            </w:pPr>
          </w:p>
        </w:tc>
      </w:tr>
    </w:tbl>
    <w:p w14:paraId="7F56D60A" w14:textId="77777777" w:rsidR="00BA5AA3" w:rsidRPr="00FF5E0B" w:rsidRDefault="00BA5AA3" w:rsidP="00BA5AA3">
      <w:pPr>
        <w:rPr>
          <w:b/>
          <w:sz w:val="24"/>
          <w:szCs w:val="24"/>
          <w:u w:val="single"/>
          <w:lang w:val="nl-NL"/>
        </w:rPr>
      </w:pPr>
    </w:p>
    <w:p w14:paraId="415E3DFC" w14:textId="77777777" w:rsidR="00BA5AA3" w:rsidRDefault="00BA5AA3" w:rsidP="00BA5AA3">
      <w:pPr>
        <w:pBdr>
          <w:top w:val="single" w:sz="4" w:space="1" w:color="auto"/>
          <w:left w:val="single" w:sz="4" w:space="4" w:color="auto"/>
          <w:bottom w:val="single" w:sz="4" w:space="1" w:color="auto"/>
          <w:right w:val="single" w:sz="4" w:space="4" w:color="auto"/>
        </w:pBdr>
        <w:jc w:val="both"/>
        <w:rPr>
          <w:b/>
          <w:sz w:val="24"/>
          <w:szCs w:val="24"/>
          <w:lang w:val="fr-BE"/>
        </w:rPr>
      </w:pPr>
      <w:r w:rsidRPr="00FF5E0B">
        <w:rPr>
          <w:b/>
          <w:sz w:val="24"/>
          <w:szCs w:val="24"/>
          <w:lang w:val="fr-BE"/>
        </w:rPr>
        <w:t>Date et signature du demandeur</w:t>
      </w:r>
      <w:r w:rsidR="00A0371C">
        <w:rPr>
          <w:b/>
          <w:sz w:val="24"/>
          <w:szCs w:val="24"/>
          <w:lang w:val="fr-BE"/>
        </w:rPr>
        <w:t>, représenté conformément à ses statuts par</w:t>
      </w:r>
      <w:r w:rsidRPr="00FF5E0B">
        <w:rPr>
          <w:b/>
          <w:sz w:val="24"/>
          <w:szCs w:val="24"/>
          <w:lang w:val="fr-BE"/>
        </w:rPr>
        <w:t>:</w:t>
      </w:r>
    </w:p>
    <w:p w14:paraId="577CCC3B" w14:textId="77777777" w:rsidR="00A0371C" w:rsidRDefault="00A0371C" w:rsidP="00BA5AA3">
      <w:pPr>
        <w:pBdr>
          <w:top w:val="single" w:sz="4" w:space="1" w:color="auto"/>
          <w:left w:val="single" w:sz="4" w:space="4" w:color="auto"/>
          <w:bottom w:val="single" w:sz="4" w:space="1" w:color="auto"/>
          <w:right w:val="single" w:sz="4" w:space="4" w:color="auto"/>
        </w:pBdr>
        <w:jc w:val="both"/>
        <w:rPr>
          <w:b/>
          <w:sz w:val="24"/>
          <w:szCs w:val="24"/>
          <w:lang w:val="fr-BE"/>
        </w:rPr>
      </w:pPr>
    </w:p>
    <w:p w14:paraId="654E490A" w14:textId="77777777" w:rsidR="008F0275" w:rsidRDefault="008F0275" w:rsidP="00BA5AA3">
      <w:pPr>
        <w:pBdr>
          <w:top w:val="single" w:sz="4" w:space="1" w:color="auto"/>
          <w:left w:val="single" w:sz="4" w:space="4" w:color="auto"/>
          <w:bottom w:val="single" w:sz="4" w:space="1" w:color="auto"/>
          <w:right w:val="single" w:sz="4" w:space="4" w:color="auto"/>
        </w:pBdr>
        <w:jc w:val="both"/>
        <w:rPr>
          <w:b/>
          <w:sz w:val="24"/>
          <w:szCs w:val="24"/>
          <w:lang w:val="fr-BE"/>
        </w:rPr>
      </w:pPr>
    </w:p>
    <w:p w14:paraId="0754F88D" w14:textId="77777777" w:rsidR="008F0275" w:rsidRDefault="008F0275" w:rsidP="00BA5AA3">
      <w:pPr>
        <w:pBdr>
          <w:top w:val="single" w:sz="4" w:space="1" w:color="auto"/>
          <w:left w:val="single" w:sz="4" w:space="4" w:color="auto"/>
          <w:bottom w:val="single" w:sz="4" w:space="1" w:color="auto"/>
          <w:right w:val="single" w:sz="4" w:space="4" w:color="auto"/>
        </w:pBdr>
        <w:jc w:val="both"/>
        <w:rPr>
          <w:b/>
          <w:sz w:val="24"/>
          <w:szCs w:val="24"/>
          <w:lang w:val="fr-BE"/>
        </w:rPr>
      </w:pPr>
    </w:p>
    <w:p w14:paraId="61CFEC9F" w14:textId="77777777" w:rsidR="008F0275" w:rsidRDefault="008F0275" w:rsidP="00BA5AA3">
      <w:pPr>
        <w:pBdr>
          <w:top w:val="single" w:sz="4" w:space="1" w:color="auto"/>
          <w:left w:val="single" w:sz="4" w:space="4" w:color="auto"/>
          <w:bottom w:val="single" w:sz="4" w:space="1" w:color="auto"/>
          <w:right w:val="single" w:sz="4" w:space="4" w:color="auto"/>
        </w:pBdr>
        <w:jc w:val="both"/>
        <w:rPr>
          <w:b/>
          <w:sz w:val="24"/>
          <w:szCs w:val="24"/>
          <w:lang w:val="fr-BE"/>
        </w:rPr>
      </w:pPr>
    </w:p>
    <w:p w14:paraId="69B3CB8C" w14:textId="77777777" w:rsidR="00BA5AA3" w:rsidRPr="00C45287" w:rsidRDefault="00A0371C" w:rsidP="00A0371C">
      <w:pPr>
        <w:pBdr>
          <w:top w:val="single" w:sz="4" w:space="1" w:color="auto"/>
          <w:left w:val="single" w:sz="4" w:space="4" w:color="auto"/>
          <w:bottom w:val="single" w:sz="4" w:space="1" w:color="auto"/>
          <w:right w:val="single" w:sz="4" w:space="4" w:color="auto"/>
        </w:pBdr>
        <w:jc w:val="both"/>
        <w:rPr>
          <w:rFonts w:ascii="Verdana" w:hAnsi="Verdana"/>
          <w:b/>
          <w:lang w:val="fr-BE"/>
        </w:rPr>
      </w:pPr>
      <w:r>
        <w:rPr>
          <w:b/>
          <w:sz w:val="24"/>
          <w:szCs w:val="24"/>
          <w:lang w:val="fr-BE"/>
        </w:rPr>
        <w:t>D</w:t>
      </w:r>
      <w:r w:rsidR="00BA5AA3" w:rsidRPr="00C45287">
        <w:rPr>
          <w:b/>
          <w:sz w:val="24"/>
          <w:szCs w:val="24"/>
          <w:lang w:val="fr-BE"/>
        </w:rPr>
        <w:t xml:space="preserve">ate:      </w:t>
      </w:r>
      <w:r w:rsidR="00BA5AA3" w:rsidRPr="00C45287">
        <w:rPr>
          <w:b/>
          <w:sz w:val="24"/>
          <w:szCs w:val="24"/>
          <w:lang w:val="fr-BE"/>
        </w:rPr>
        <w:tab/>
      </w:r>
      <w:r w:rsidR="00BA5AA3" w:rsidRPr="00C45287">
        <w:rPr>
          <w:b/>
          <w:sz w:val="24"/>
          <w:szCs w:val="24"/>
          <w:lang w:val="fr-BE"/>
        </w:rPr>
        <w:tab/>
      </w:r>
      <w:r w:rsidR="00BA5AA3" w:rsidRPr="00C45287">
        <w:rPr>
          <w:b/>
          <w:sz w:val="24"/>
          <w:szCs w:val="24"/>
          <w:lang w:val="fr-BE"/>
        </w:rPr>
        <w:tab/>
      </w:r>
      <w:r w:rsidR="00BA5AA3" w:rsidRPr="00C45287">
        <w:rPr>
          <w:b/>
          <w:sz w:val="24"/>
          <w:szCs w:val="24"/>
          <w:lang w:val="fr-BE"/>
        </w:rPr>
        <w:tab/>
        <w:t>Signature:</w:t>
      </w:r>
    </w:p>
    <w:p w14:paraId="3194AB14" w14:textId="77777777" w:rsidR="00BA5AA3" w:rsidRDefault="00BA5AA3" w:rsidP="00BA5AA3">
      <w:pPr>
        <w:pBdr>
          <w:top w:val="single" w:sz="4" w:space="1" w:color="auto"/>
          <w:left w:val="single" w:sz="4" w:space="4" w:color="auto"/>
          <w:bottom w:val="single" w:sz="4" w:space="1" w:color="auto"/>
          <w:right w:val="single" w:sz="4" w:space="4" w:color="auto"/>
        </w:pBdr>
        <w:rPr>
          <w:rFonts w:ascii="Verdana" w:hAnsi="Verdana"/>
          <w:b/>
          <w:lang w:val="fr-BE"/>
        </w:rPr>
      </w:pPr>
    </w:p>
    <w:p w14:paraId="33721ED8" w14:textId="77777777" w:rsidR="008F0275" w:rsidRDefault="008F0275" w:rsidP="00BA5AA3">
      <w:pPr>
        <w:pBdr>
          <w:top w:val="single" w:sz="4" w:space="1" w:color="auto"/>
          <w:left w:val="single" w:sz="4" w:space="4" w:color="auto"/>
          <w:bottom w:val="single" w:sz="4" w:space="1" w:color="auto"/>
          <w:right w:val="single" w:sz="4" w:space="4" w:color="auto"/>
        </w:pBdr>
        <w:rPr>
          <w:rFonts w:ascii="Verdana" w:hAnsi="Verdana"/>
          <w:b/>
          <w:lang w:val="fr-BE"/>
        </w:rPr>
      </w:pPr>
    </w:p>
    <w:p w14:paraId="36847AA8" w14:textId="77777777" w:rsidR="008F0275" w:rsidRPr="00C45287" w:rsidRDefault="008F0275" w:rsidP="00BA5AA3">
      <w:pPr>
        <w:pBdr>
          <w:top w:val="single" w:sz="4" w:space="1" w:color="auto"/>
          <w:left w:val="single" w:sz="4" w:space="4" w:color="auto"/>
          <w:bottom w:val="single" w:sz="4" w:space="1" w:color="auto"/>
          <w:right w:val="single" w:sz="4" w:space="4" w:color="auto"/>
        </w:pBdr>
        <w:rPr>
          <w:rFonts w:ascii="Verdana" w:hAnsi="Verdana"/>
          <w:b/>
          <w:lang w:val="fr-BE"/>
        </w:rPr>
      </w:pPr>
    </w:p>
    <w:p w14:paraId="2F73E35A" w14:textId="77777777" w:rsidR="00BA5AA3" w:rsidRPr="00FF5E0B" w:rsidRDefault="00BA5AA3" w:rsidP="00BA5AA3">
      <w:pPr>
        <w:pStyle w:val="Heading1Agency"/>
        <w:ind w:left="0"/>
        <w:rPr>
          <w:rFonts w:ascii="Times New Roman" w:hAnsi="Times New Roman" w:cs="Times New Roman"/>
          <w:sz w:val="28"/>
          <w:szCs w:val="28"/>
          <w:lang w:val="fr-BE"/>
        </w:rPr>
      </w:pPr>
      <w:r>
        <w:rPr>
          <w:rFonts w:ascii="Times New Roman" w:hAnsi="Times New Roman" w:cs="Times New Roman"/>
          <w:sz w:val="28"/>
          <w:szCs w:val="28"/>
          <w:lang w:val="fr-BE"/>
        </w:rPr>
        <w:lastRenderedPageBreak/>
        <w:t>1.</w:t>
      </w:r>
      <w:r w:rsidRPr="00FF5E0B">
        <w:rPr>
          <w:rFonts w:ascii="Times New Roman" w:hAnsi="Times New Roman" w:cs="Times New Roman"/>
          <w:sz w:val="28"/>
          <w:szCs w:val="28"/>
          <w:lang w:val="fr-BE"/>
        </w:rPr>
        <w:t xml:space="preserve">Justification des critères de l’article 3 du </w:t>
      </w:r>
      <w:proofErr w:type="spellStart"/>
      <w:r w:rsidRPr="00FF5E0B">
        <w:rPr>
          <w:rFonts w:ascii="Times New Roman" w:hAnsi="Times New Roman" w:cs="Times New Roman"/>
          <w:sz w:val="28"/>
          <w:szCs w:val="28"/>
          <w:lang w:val="fr-BE"/>
        </w:rPr>
        <w:t>Réglement</w:t>
      </w:r>
      <w:proofErr w:type="spellEnd"/>
      <w:r w:rsidRPr="00FF5E0B">
        <w:rPr>
          <w:rFonts w:ascii="Times New Roman" w:hAnsi="Times New Roman" w:cs="Times New Roman"/>
          <w:sz w:val="28"/>
          <w:szCs w:val="28"/>
          <w:lang w:val="fr-BE"/>
        </w:rPr>
        <w:t xml:space="preserve">  CE Nr 141/2000 </w:t>
      </w:r>
    </w:p>
    <w:p w14:paraId="0BE5B94F" w14:textId="77777777" w:rsidR="00BA5AA3" w:rsidRPr="00FF5E0B" w:rsidRDefault="00BA5AA3" w:rsidP="00BA5AA3">
      <w:pPr>
        <w:pStyle w:val="No-numheading3Agency"/>
        <w:rPr>
          <w:rFonts w:ascii="Times New Roman" w:hAnsi="Times New Roman" w:cs="Times New Roman"/>
          <w:sz w:val="24"/>
          <w:szCs w:val="24"/>
          <w:lang w:val="fr-BE"/>
        </w:rPr>
      </w:pPr>
      <w:r w:rsidRPr="00FF5E0B">
        <w:rPr>
          <w:rFonts w:ascii="Times New Roman" w:hAnsi="Times New Roman" w:cs="Times New Roman"/>
          <w:sz w:val="24"/>
          <w:szCs w:val="24"/>
          <w:lang w:val="fr-BE"/>
        </w:rPr>
        <w:t xml:space="preserve">Article 3(1)(a) du </w:t>
      </w:r>
      <w:proofErr w:type="spellStart"/>
      <w:r w:rsidRPr="00FF5E0B">
        <w:rPr>
          <w:rFonts w:ascii="Times New Roman" w:hAnsi="Times New Roman" w:cs="Times New Roman"/>
          <w:sz w:val="24"/>
          <w:szCs w:val="24"/>
          <w:lang w:val="fr-BE"/>
        </w:rPr>
        <w:t>Réglement</w:t>
      </w:r>
      <w:proofErr w:type="spellEnd"/>
      <w:r w:rsidRPr="00FF5E0B">
        <w:rPr>
          <w:rFonts w:ascii="Times New Roman" w:hAnsi="Times New Roman" w:cs="Times New Roman"/>
          <w:sz w:val="24"/>
          <w:szCs w:val="24"/>
          <w:lang w:val="fr-BE"/>
        </w:rPr>
        <w:t xml:space="preserve"> CE Nr 141/2000</w:t>
      </w:r>
    </w:p>
    <w:p w14:paraId="0702B55D" w14:textId="77777777" w:rsidR="00BA5AA3" w:rsidRPr="00FF5E0B" w:rsidRDefault="00BA5AA3" w:rsidP="00BA5AA3">
      <w:pPr>
        <w:pStyle w:val="BodytextAgency"/>
        <w:pBdr>
          <w:top w:val="single" w:sz="4" w:space="1" w:color="auto"/>
          <w:left w:val="single" w:sz="4" w:space="1" w:color="auto"/>
          <w:bottom w:val="single" w:sz="4" w:space="1" w:color="auto"/>
          <w:right w:val="single" w:sz="4" w:space="1" w:color="auto"/>
        </w:pBdr>
        <w:jc w:val="both"/>
        <w:rPr>
          <w:rFonts w:ascii="Times New Roman" w:hAnsi="Times New Roman" w:cs="Times New Roman"/>
          <w:b/>
          <w:bCs/>
          <w:i/>
          <w:sz w:val="20"/>
          <w:szCs w:val="20"/>
          <w:lang w:val="fr-BE"/>
        </w:rPr>
      </w:pPr>
      <w:r w:rsidRPr="00FF5E0B">
        <w:rPr>
          <w:rFonts w:ascii="Times New Roman" w:hAnsi="Times New Roman" w:cs="Times New Roman"/>
          <w:b/>
          <w:bCs/>
          <w:i/>
          <w:sz w:val="24"/>
          <w:szCs w:val="24"/>
          <w:lang w:val="fr-BE"/>
        </w:rPr>
        <w:t>Destiné au diagnostic, à la prévention ou au traitement d’une affection entraînant une menace pour la vie ou une invalidité chronique ne touchant pas plus de cinq personnes sur dix milles dans la Communauté, au mome</w:t>
      </w:r>
      <w:r w:rsidR="00A0371C">
        <w:rPr>
          <w:rFonts w:ascii="Times New Roman" w:hAnsi="Times New Roman" w:cs="Times New Roman"/>
          <w:b/>
          <w:bCs/>
          <w:i/>
          <w:sz w:val="24"/>
          <w:szCs w:val="24"/>
          <w:lang w:val="fr-BE"/>
        </w:rPr>
        <w:t>nt où la demande est introduite.</w:t>
      </w:r>
    </w:p>
    <w:p w14:paraId="0DF463F7" w14:textId="77777777" w:rsidR="00BA5AA3" w:rsidRPr="00B75396" w:rsidRDefault="00BA5AA3" w:rsidP="00BA5AA3">
      <w:pPr>
        <w:pStyle w:val="Kop6"/>
      </w:pPr>
    </w:p>
    <w:p w14:paraId="73ABB087" w14:textId="77777777" w:rsidR="00BA5AA3" w:rsidRPr="00B75396" w:rsidRDefault="00BA5AA3" w:rsidP="00BA5AA3">
      <w:pPr>
        <w:pStyle w:val="Kop6"/>
      </w:pPr>
    </w:p>
    <w:p w14:paraId="1CA014EB"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szCs w:val="22"/>
          <w:lang w:val="en-GB"/>
        </w:rPr>
      </w:pPr>
      <w:r w:rsidRPr="00C45287">
        <w:rPr>
          <w:rFonts w:ascii="Times New Roman" w:hAnsi="Times New Roman"/>
          <w:b w:val="0"/>
          <w:szCs w:val="22"/>
          <w:lang w:val="en-GB"/>
        </w:rPr>
        <w:t>Affection:</w:t>
      </w:r>
    </w:p>
    <w:p w14:paraId="444F482C" w14:textId="77777777" w:rsidR="00BA5AA3" w:rsidRPr="00FF5E0B" w:rsidRDefault="00A0371C" w:rsidP="00BA5AA3">
      <w:pPr>
        <w:pStyle w:val="DraftingNotesAgency"/>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auto"/>
          <w:lang w:val="fr-BE"/>
        </w:rPr>
      </w:pPr>
      <w:r>
        <w:rPr>
          <w:rFonts w:ascii="Times New Roman" w:hAnsi="Times New Roman"/>
          <w:color w:val="auto"/>
          <w:lang w:val="fr-BE"/>
        </w:rPr>
        <w:t>La</w:t>
      </w:r>
      <w:r w:rsidR="00BA5AA3" w:rsidRPr="00FF5E0B">
        <w:rPr>
          <w:rFonts w:ascii="Times New Roman" w:hAnsi="Times New Roman"/>
          <w:color w:val="auto"/>
          <w:lang w:val="fr-BE"/>
        </w:rPr>
        <w:t xml:space="preserve"> demande stipule si l’indication thérapeutique :</w:t>
      </w:r>
      <w:r w:rsidR="00BA5AA3" w:rsidRPr="00FF5E0B">
        <w:rPr>
          <w:rFonts w:ascii="Times New Roman" w:hAnsi="Times New Roman"/>
          <w:color w:val="auto"/>
          <w:lang w:val="fr-BE"/>
        </w:rPr>
        <w:br/>
        <w:t xml:space="preserve">- tombe entièrement sous l’indication orpheline </w:t>
      </w:r>
      <w:r w:rsidR="00BA5AA3" w:rsidRPr="00FF5E0B">
        <w:rPr>
          <w:rFonts w:ascii="Times New Roman" w:hAnsi="Times New Roman"/>
          <w:color w:val="auto"/>
          <w:lang w:val="fr-BE"/>
        </w:rPr>
        <w:br/>
        <w:t xml:space="preserve">- combine différentes désignations de médicament orphelin </w:t>
      </w:r>
      <w:r w:rsidR="00BA5AA3" w:rsidRPr="00FF5E0B">
        <w:rPr>
          <w:rFonts w:ascii="Times New Roman" w:hAnsi="Times New Roman"/>
          <w:color w:val="auto"/>
          <w:lang w:val="fr-BE"/>
        </w:rPr>
        <w:br/>
        <w:t>-</w:t>
      </w:r>
      <w:r w:rsidR="00BA5AA3">
        <w:rPr>
          <w:rFonts w:ascii="Times New Roman" w:hAnsi="Times New Roman"/>
          <w:color w:val="auto"/>
          <w:lang w:val="fr-BE"/>
        </w:rPr>
        <w:t xml:space="preserve"> </w:t>
      </w:r>
      <w:r w:rsidR="00BA5AA3" w:rsidRPr="00FF5E0B">
        <w:rPr>
          <w:rFonts w:ascii="Times New Roman" w:hAnsi="Times New Roman"/>
          <w:color w:val="auto"/>
          <w:lang w:val="fr-BE"/>
        </w:rPr>
        <w:t xml:space="preserve">est plus large que l’indication orpheline </w:t>
      </w:r>
      <w:r>
        <w:rPr>
          <w:rFonts w:ascii="Times New Roman" w:hAnsi="Times New Roman"/>
          <w:color w:val="auto"/>
          <w:lang w:val="fr-BE"/>
        </w:rPr>
        <w:t>désignée</w:t>
      </w:r>
      <w:r w:rsidR="00BA5AA3" w:rsidRPr="00FF5E0B">
        <w:rPr>
          <w:rFonts w:ascii="Times New Roman" w:hAnsi="Times New Roman"/>
          <w:color w:val="auto"/>
          <w:lang w:val="fr-BE"/>
        </w:rPr>
        <w:t xml:space="preserve"> </w:t>
      </w:r>
    </w:p>
    <w:p w14:paraId="3090A0CB" w14:textId="77777777" w:rsidR="00BA5AA3" w:rsidRPr="00B75396" w:rsidRDefault="00BA5AA3" w:rsidP="00BA5AA3">
      <w:pPr>
        <w:pStyle w:val="Kop6"/>
      </w:pPr>
    </w:p>
    <w:p w14:paraId="3775594C" w14:textId="77777777" w:rsidR="00BA5AA3" w:rsidRPr="00B75396" w:rsidRDefault="00BA5AA3" w:rsidP="00BA5AA3">
      <w:pPr>
        <w:pStyle w:val="Kop6"/>
      </w:pPr>
    </w:p>
    <w:p w14:paraId="2BEF9260" w14:textId="77777777" w:rsidR="00BA5AA3" w:rsidRPr="00B32AC4" w:rsidRDefault="00BA5AA3" w:rsidP="00BA5AA3">
      <w:pPr>
        <w:pStyle w:val="Kop6"/>
        <w:keepLines/>
        <w:numPr>
          <w:ilvl w:val="0"/>
          <w:numId w:val="5"/>
        </w:numPr>
        <w:spacing w:before="40" w:after="0" w:line="276" w:lineRule="auto"/>
        <w:jc w:val="left"/>
        <w:rPr>
          <w:rFonts w:ascii="Times New Roman" w:hAnsi="Times New Roman"/>
          <w:b w:val="0"/>
          <w:szCs w:val="22"/>
          <w:lang w:val="fr-BE"/>
        </w:rPr>
      </w:pPr>
      <w:r w:rsidRPr="00B32AC4">
        <w:rPr>
          <w:rFonts w:ascii="Times New Roman" w:hAnsi="Times New Roman"/>
          <w:b w:val="0"/>
          <w:szCs w:val="22"/>
          <w:lang w:val="fr-BE"/>
        </w:rPr>
        <w:t>Destiné au diagnostic, à la prévention ou au traitement</w:t>
      </w:r>
    </w:p>
    <w:p w14:paraId="20CF3795" w14:textId="77777777" w:rsidR="00BA5AA3" w:rsidRPr="00FF5E0B" w:rsidRDefault="00BA5AA3" w:rsidP="00BA5AA3">
      <w:pPr>
        <w:pStyle w:val="BodytextAgency"/>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sz w:val="24"/>
          <w:szCs w:val="24"/>
          <w:lang w:val="fr-BE"/>
        </w:rPr>
      </w:pPr>
      <w:r w:rsidRPr="00FF5E0B">
        <w:rPr>
          <w:rFonts w:ascii="Times New Roman" w:hAnsi="Times New Roman" w:cs="Times New Roman"/>
          <w:i/>
          <w:sz w:val="24"/>
          <w:szCs w:val="24"/>
          <w:lang w:val="fr-BE"/>
        </w:rPr>
        <w:t>Le demandeur doit résumer les rés</w:t>
      </w:r>
      <w:r w:rsidR="00A0371C">
        <w:rPr>
          <w:rFonts w:ascii="Times New Roman" w:hAnsi="Times New Roman" w:cs="Times New Roman"/>
          <w:i/>
          <w:sz w:val="24"/>
          <w:szCs w:val="24"/>
          <w:lang w:val="fr-BE"/>
        </w:rPr>
        <w:t>ultats de l’étude pivot la plus importante.</w:t>
      </w:r>
    </w:p>
    <w:p w14:paraId="48940647" w14:textId="77777777" w:rsidR="00BA5AA3" w:rsidRPr="00FF5E0B" w:rsidRDefault="00BA5AA3" w:rsidP="00BA5AA3">
      <w:pPr>
        <w:pStyle w:val="Kop6"/>
      </w:pPr>
    </w:p>
    <w:p w14:paraId="71C19FA4" w14:textId="77777777" w:rsidR="00BA5AA3" w:rsidRPr="00FF5E0B" w:rsidRDefault="00BA5AA3" w:rsidP="00BA5AA3">
      <w:pPr>
        <w:pStyle w:val="Kop6"/>
      </w:pPr>
    </w:p>
    <w:p w14:paraId="2C164C38" w14:textId="77777777" w:rsidR="00BA5AA3" w:rsidRPr="00B32AC4" w:rsidRDefault="00BA5AA3" w:rsidP="00BA5AA3">
      <w:pPr>
        <w:pStyle w:val="Kop6"/>
        <w:keepLines/>
        <w:numPr>
          <w:ilvl w:val="0"/>
          <w:numId w:val="5"/>
        </w:numPr>
        <w:spacing w:before="40" w:after="0" w:line="276" w:lineRule="auto"/>
        <w:jc w:val="left"/>
        <w:rPr>
          <w:rFonts w:ascii="Times New Roman" w:hAnsi="Times New Roman"/>
          <w:b w:val="0"/>
          <w:szCs w:val="22"/>
          <w:lang w:val="fr-BE"/>
        </w:rPr>
      </w:pPr>
      <w:r w:rsidRPr="00B32AC4">
        <w:rPr>
          <w:rFonts w:ascii="Times New Roman" w:hAnsi="Times New Roman"/>
          <w:b w:val="0"/>
          <w:szCs w:val="22"/>
          <w:lang w:val="fr-BE"/>
        </w:rPr>
        <w:t xml:space="preserve">Constituant une menace pour la vie </w:t>
      </w:r>
      <w:r w:rsidR="00A0371C">
        <w:rPr>
          <w:rFonts w:ascii="Times New Roman" w:hAnsi="Times New Roman"/>
          <w:b w:val="0"/>
          <w:szCs w:val="22"/>
          <w:lang w:val="fr-BE"/>
        </w:rPr>
        <w:t>et/</w:t>
      </w:r>
      <w:r w:rsidRPr="00B32AC4">
        <w:rPr>
          <w:rFonts w:ascii="Times New Roman" w:hAnsi="Times New Roman"/>
          <w:b w:val="0"/>
          <w:szCs w:val="22"/>
          <w:lang w:val="fr-BE"/>
        </w:rPr>
        <w:t>ou une invalidité chronique</w:t>
      </w:r>
    </w:p>
    <w:p w14:paraId="6E76BAB6"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between w:val="single" w:sz="4" w:space="1" w:color="auto"/>
          <w:bar w:val="single" w:sz="4" w:color="auto"/>
        </w:pBdr>
        <w:rPr>
          <w:color w:val="auto"/>
          <w:lang w:val="fr-BE"/>
        </w:rPr>
      </w:pPr>
      <w:r w:rsidRPr="00FF5E0B">
        <w:rPr>
          <w:rFonts w:ascii="Times New Roman" w:hAnsi="Times New Roman"/>
          <w:color w:val="auto"/>
          <w:sz w:val="24"/>
          <w:szCs w:val="24"/>
          <w:lang w:val="fr-BE"/>
        </w:rPr>
        <w:t>Le demandeur doit signaler si, depuis la désignation, des modifications ont été apportées au(x) qualificatif(s) entraînant une menace pour la vie ou une invalidité chronique, ou si, depuis la désignation, des thérapies ont amélioré la morbidité et/ou la mortalité</w:t>
      </w:r>
      <w:r w:rsidRPr="00FF5E0B">
        <w:rPr>
          <w:color w:val="auto"/>
          <w:lang w:val="fr-BE"/>
        </w:rPr>
        <w:t xml:space="preserve">  </w:t>
      </w:r>
    </w:p>
    <w:p w14:paraId="5BE5C510" w14:textId="77777777" w:rsidR="00BA5AA3" w:rsidRPr="00B75396" w:rsidRDefault="00BA5AA3" w:rsidP="00BA5AA3">
      <w:pPr>
        <w:pStyle w:val="Kop6"/>
      </w:pPr>
    </w:p>
    <w:p w14:paraId="18C5D4DA" w14:textId="77777777" w:rsidR="00BA5AA3" w:rsidRPr="00B75396" w:rsidRDefault="00BA5AA3" w:rsidP="00BA5AA3">
      <w:pPr>
        <w:pStyle w:val="Kop6"/>
      </w:pPr>
    </w:p>
    <w:p w14:paraId="78836118" w14:textId="77777777" w:rsidR="00BA5AA3" w:rsidRPr="00B32AC4" w:rsidRDefault="00BA5AA3" w:rsidP="00BA5AA3">
      <w:pPr>
        <w:pStyle w:val="Kop6"/>
        <w:keepLines/>
        <w:numPr>
          <w:ilvl w:val="0"/>
          <w:numId w:val="5"/>
        </w:numPr>
        <w:spacing w:before="40" w:after="0" w:line="276" w:lineRule="auto"/>
        <w:jc w:val="left"/>
        <w:rPr>
          <w:rFonts w:ascii="Times New Roman" w:hAnsi="Times New Roman"/>
          <w:b w:val="0"/>
          <w:szCs w:val="22"/>
          <w:lang w:val="fr-BE"/>
        </w:rPr>
      </w:pPr>
      <w:r w:rsidRPr="00B32AC4">
        <w:rPr>
          <w:rFonts w:ascii="Times New Roman" w:hAnsi="Times New Roman"/>
          <w:b w:val="0"/>
          <w:szCs w:val="22"/>
          <w:lang w:val="fr-BE"/>
        </w:rPr>
        <w:t>Nombre de personnes touchées ou à risque</w:t>
      </w:r>
    </w:p>
    <w:p w14:paraId="6330D4DF"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rPr>
          <w:rFonts w:ascii="Times New Roman" w:hAnsi="Times New Roman"/>
          <w:color w:val="auto"/>
          <w:sz w:val="24"/>
          <w:szCs w:val="24"/>
          <w:lang w:val="fr-BE"/>
        </w:rPr>
      </w:pPr>
      <w:r w:rsidRPr="00FF5E0B">
        <w:rPr>
          <w:rFonts w:ascii="Times New Roman" w:hAnsi="Times New Roman"/>
          <w:color w:val="auto"/>
          <w:sz w:val="24"/>
          <w:szCs w:val="24"/>
          <w:lang w:val="fr-BE"/>
        </w:rPr>
        <w:t xml:space="preserve">La mise à jour de la prévalence au moment de cette révision est dans tous les cas nécessaire. </w:t>
      </w:r>
    </w:p>
    <w:p w14:paraId="6363524A" w14:textId="77777777" w:rsidR="00BA5AA3" w:rsidRPr="00B75396" w:rsidRDefault="00BA5AA3" w:rsidP="00BA5AA3">
      <w:pPr>
        <w:pStyle w:val="Kop6"/>
      </w:pPr>
    </w:p>
    <w:p w14:paraId="7458D492" w14:textId="77777777" w:rsidR="00BA5AA3" w:rsidRPr="00B75396" w:rsidRDefault="00BA5AA3" w:rsidP="00BA5AA3">
      <w:pPr>
        <w:pStyle w:val="Kop6"/>
      </w:pPr>
    </w:p>
    <w:p w14:paraId="0EDFD044" w14:textId="77777777" w:rsidR="00BA5AA3" w:rsidRPr="00A0371C" w:rsidRDefault="00BA5AA3" w:rsidP="00A0371C">
      <w:pPr>
        <w:pStyle w:val="No-numheading3Agency"/>
        <w:rPr>
          <w:rFonts w:ascii="Times New Roman" w:hAnsi="Times New Roman" w:cs="Times New Roman"/>
          <w:sz w:val="24"/>
          <w:szCs w:val="24"/>
          <w:lang w:val="fr-BE"/>
        </w:rPr>
      </w:pPr>
      <w:r w:rsidRPr="00A0371C">
        <w:rPr>
          <w:rFonts w:ascii="Times New Roman" w:hAnsi="Times New Roman" w:cs="Times New Roman"/>
          <w:sz w:val="24"/>
          <w:szCs w:val="24"/>
          <w:lang w:val="fr-BE"/>
        </w:rPr>
        <w:t>Article 3 (1) (b) du Règlement (CE) Nr. 141/2000</w:t>
      </w:r>
    </w:p>
    <w:p w14:paraId="3B45717B" w14:textId="77777777" w:rsidR="00BA5AA3" w:rsidRPr="00FF5E0B" w:rsidRDefault="00BA5AA3" w:rsidP="00BA5AA3">
      <w:pPr>
        <w:rPr>
          <w:lang w:val="fr-BE"/>
        </w:rPr>
      </w:pPr>
    </w:p>
    <w:p w14:paraId="721F5F09"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rPr>
          <w:rFonts w:ascii="Times New Roman" w:hAnsi="Times New Roman"/>
          <w:b/>
          <w:bCs/>
          <w:color w:val="auto"/>
          <w:sz w:val="24"/>
          <w:szCs w:val="24"/>
          <w:lang w:val="fr-BE"/>
        </w:rPr>
      </w:pPr>
      <w:r w:rsidRPr="00FF5E0B">
        <w:rPr>
          <w:rFonts w:ascii="Times New Roman" w:hAnsi="Times New Roman"/>
          <w:b/>
          <w:bCs/>
          <w:color w:val="auto"/>
          <w:sz w:val="24"/>
          <w:szCs w:val="24"/>
          <w:lang w:val="fr-BE"/>
        </w:rPr>
        <w:t xml:space="preserve"> Le fait qu’il n’existe pas de méthode satisfaisante de diagnostic, de prévention ou de traitement de l’affection, ou, s'il en existe, que le médicament en question procurera un bénéfice notable à ceux atteints de cette affection.</w:t>
      </w:r>
    </w:p>
    <w:p w14:paraId="388DD6EE" w14:textId="77777777" w:rsidR="00BA5AA3" w:rsidRPr="00B75396" w:rsidRDefault="00BA5AA3" w:rsidP="00BA5AA3">
      <w:pPr>
        <w:pStyle w:val="Kop6"/>
      </w:pPr>
    </w:p>
    <w:p w14:paraId="347B2946" w14:textId="77777777" w:rsidR="00BA5AA3" w:rsidRPr="00B75396" w:rsidRDefault="00BA5AA3" w:rsidP="00BA5AA3">
      <w:pPr>
        <w:pStyle w:val="Kop6"/>
      </w:pPr>
    </w:p>
    <w:p w14:paraId="73EB40D6" w14:textId="77777777" w:rsidR="00BA5AA3" w:rsidRPr="00C45287" w:rsidRDefault="00BA5AA3" w:rsidP="00BA5AA3">
      <w:pPr>
        <w:pStyle w:val="Kop6"/>
        <w:keepLines/>
        <w:numPr>
          <w:ilvl w:val="0"/>
          <w:numId w:val="5"/>
        </w:numPr>
        <w:spacing w:before="40" w:after="0" w:line="276" w:lineRule="auto"/>
        <w:jc w:val="left"/>
        <w:rPr>
          <w:rFonts w:ascii="Times New Roman" w:hAnsi="Times New Roman"/>
          <w:b w:val="0"/>
          <w:szCs w:val="22"/>
          <w:lang w:val="en-GB"/>
        </w:rPr>
      </w:pPr>
      <w:r w:rsidRPr="00C45287">
        <w:rPr>
          <w:rFonts w:ascii="Times New Roman" w:hAnsi="Times New Roman"/>
          <w:b w:val="0"/>
          <w:szCs w:val="22"/>
          <w:lang w:val="en-GB"/>
        </w:rPr>
        <w:t>Méthodes existantes</w:t>
      </w:r>
    </w:p>
    <w:p w14:paraId="23234CDA"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jc w:val="both"/>
        <w:rPr>
          <w:rFonts w:ascii="Times New Roman" w:hAnsi="Times New Roman"/>
          <w:color w:val="auto"/>
          <w:sz w:val="24"/>
          <w:szCs w:val="24"/>
          <w:lang w:val="fr-BE"/>
        </w:rPr>
      </w:pPr>
      <w:r w:rsidRPr="00FF5E0B">
        <w:rPr>
          <w:rFonts w:ascii="Times New Roman" w:hAnsi="Times New Roman"/>
          <w:color w:val="auto"/>
          <w:sz w:val="24"/>
          <w:szCs w:val="24"/>
          <w:lang w:val="fr-BE"/>
        </w:rPr>
        <w:t xml:space="preserve">Le demandeur doit lister les traitements disponibles pour cette affection au moment de la soumission de cette demande. Le demandeur fournira également les derniers consensus et/ou lignes directrices européens sur les algorithmes utilisés dans la prévention, le diagnostic ou le traitement de cette pathologie. </w:t>
      </w:r>
    </w:p>
    <w:p w14:paraId="1C480B75" w14:textId="77777777" w:rsidR="00BA5AA3" w:rsidRPr="00B75396" w:rsidRDefault="00BA5AA3" w:rsidP="00BA5AA3">
      <w:pPr>
        <w:pStyle w:val="Kop6"/>
      </w:pPr>
    </w:p>
    <w:p w14:paraId="12EC4D31" w14:textId="77777777" w:rsidR="00BA5AA3" w:rsidRPr="00B75396" w:rsidRDefault="00BA5AA3" w:rsidP="00BA5AA3">
      <w:pPr>
        <w:pStyle w:val="Kop6"/>
      </w:pPr>
    </w:p>
    <w:p w14:paraId="0E5A016F" w14:textId="77777777" w:rsidR="00BA5AA3" w:rsidRPr="00C45287" w:rsidRDefault="00A0371C" w:rsidP="00BA5AA3">
      <w:pPr>
        <w:pStyle w:val="Kop6"/>
        <w:keepLines/>
        <w:numPr>
          <w:ilvl w:val="0"/>
          <w:numId w:val="5"/>
        </w:numPr>
        <w:spacing w:before="40" w:after="0" w:line="276" w:lineRule="auto"/>
        <w:jc w:val="left"/>
        <w:rPr>
          <w:rFonts w:ascii="Times New Roman" w:hAnsi="Times New Roman"/>
          <w:b w:val="0"/>
          <w:szCs w:val="22"/>
          <w:lang w:val="en-GB"/>
        </w:rPr>
      </w:pPr>
      <w:r>
        <w:rPr>
          <w:rFonts w:ascii="Times New Roman" w:hAnsi="Times New Roman"/>
          <w:b w:val="0"/>
          <w:szCs w:val="22"/>
          <w:lang w:val="en-GB"/>
        </w:rPr>
        <w:t>BENEFICE NOTABLE</w:t>
      </w:r>
    </w:p>
    <w:p w14:paraId="2DF5AE61" w14:textId="77777777" w:rsidR="00BA5AA3" w:rsidRPr="00FF5E0B" w:rsidRDefault="00BA5AA3" w:rsidP="00BA5AA3">
      <w:pPr>
        <w:pStyle w:val="DraftingNotesAgency"/>
        <w:pBdr>
          <w:top w:val="single" w:sz="4" w:space="1" w:color="auto"/>
          <w:left w:val="single" w:sz="4" w:space="4" w:color="auto"/>
          <w:bottom w:val="single" w:sz="4" w:space="1" w:color="auto"/>
          <w:right w:val="single" w:sz="4" w:space="4" w:color="auto"/>
        </w:pBdr>
        <w:jc w:val="both"/>
        <w:rPr>
          <w:color w:val="auto"/>
          <w:lang w:val="fr-BE"/>
        </w:rPr>
      </w:pPr>
      <w:r w:rsidRPr="00FF5E0B">
        <w:rPr>
          <w:rFonts w:ascii="Times New Roman" w:hAnsi="Times New Roman"/>
          <w:color w:val="auto"/>
          <w:sz w:val="24"/>
          <w:szCs w:val="24"/>
          <w:lang w:val="fr-BE"/>
        </w:rPr>
        <w:t>Le demandeur positionnera son médicament dans l’arsenal thérapeutique existant, au moment de cette demande, pour le diagnostic, la prévention ou le traitement de l’affection concernée. Il justifiera aussi, sur base des données, l’avantage cl</w:t>
      </w:r>
      <w:r w:rsidR="00A0371C">
        <w:rPr>
          <w:rFonts w:ascii="Times New Roman" w:hAnsi="Times New Roman"/>
          <w:color w:val="auto"/>
          <w:sz w:val="24"/>
          <w:szCs w:val="24"/>
          <w:lang w:val="fr-BE"/>
        </w:rPr>
        <w:t>inique significatif ou  la plus-</w:t>
      </w:r>
      <w:r w:rsidRPr="00FF5E0B">
        <w:rPr>
          <w:rFonts w:ascii="Times New Roman" w:hAnsi="Times New Roman"/>
          <w:color w:val="auto"/>
          <w:sz w:val="24"/>
          <w:szCs w:val="24"/>
          <w:lang w:val="fr-BE"/>
        </w:rPr>
        <w:t xml:space="preserve">value apportée par le médicament  au(x) bénéfice(s) du patient. </w:t>
      </w:r>
    </w:p>
    <w:p w14:paraId="452F9BC6" w14:textId="77777777" w:rsidR="00BA5AA3" w:rsidRPr="00B75396" w:rsidRDefault="00BA5AA3" w:rsidP="00BA5AA3">
      <w:pPr>
        <w:pStyle w:val="Kop6"/>
      </w:pPr>
    </w:p>
    <w:p w14:paraId="4E77E148" w14:textId="77777777" w:rsidR="00BA5AA3" w:rsidRPr="00FF5E0B" w:rsidRDefault="00BA5AA3" w:rsidP="00BA5AA3">
      <w:pPr>
        <w:pStyle w:val="Heading1Agency"/>
        <w:numPr>
          <w:ilvl w:val="0"/>
          <w:numId w:val="6"/>
        </w:numPr>
        <w:ind w:left="0"/>
        <w:rPr>
          <w:rFonts w:ascii="Times New Roman" w:hAnsi="Times New Roman" w:cs="Times New Roman"/>
          <w:sz w:val="24"/>
          <w:szCs w:val="24"/>
          <w:lang w:val="fr-BE"/>
        </w:rPr>
      </w:pPr>
      <w:r w:rsidRPr="00FF5E0B">
        <w:rPr>
          <w:rFonts w:ascii="Times New Roman" w:hAnsi="Times New Roman" w:cs="Times New Roman"/>
          <w:sz w:val="24"/>
          <w:szCs w:val="24"/>
          <w:lang w:val="fr-BE"/>
        </w:rPr>
        <w:t>Bibliographie</w:t>
      </w:r>
    </w:p>
    <w:tbl>
      <w:tblPr>
        <w:tblStyle w:val="Tabelraster"/>
        <w:tblW w:w="0" w:type="auto"/>
        <w:tblLook w:val="04A0" w:firstRow="1" w:lastRow="0" w:firstColumn="1" w:lastColumn="0" w:noHBand="0" w:noVBand="1"/>
      </w:tblPr>
      <w:tblGrid>
        <w:gridCol w:w="9350"/>
      </w:tblGrid>
      <w:tr w:rsidR="00BA5AA3" w:rsidRPr="00FF5E0B" w14:paraId="3DE59D4F" w14:textId="77777777" w:rsidTr="00BA5AA3">
        <w:tc>
          <w:tcPr>
            <w:tcW w:w="14390" w:type="dxa"/>
          </w:tcPr>
          <w:p w14:paraId="680A65A4" w14:textId="77777777" w:rsidR="00BA5AA3" w:rsidRPr="00FF5E0B" w:rsidRDefault="00BA5AA3" w:rsidP="00BA5AA3">
            <w:pPr>
              <w:pStyle w:val="DraftingNotesAgency"/>
              <w:jc w:val="both"/>
              <w:rPr>
                <w:rFonts w:ascii="Times New Roman" w:hAnsi="Times New Roman"/>
                <w:color w:val="auto"/>
                <w:sz w:val="24"/>
                <w:szCs w:val="24"/>
                <w:lang w:val="fr-BE"/>
              </w:rPr>
            </w:pPr>
            <w:r w:rsidRPr="00FF5E0B">
              <w:rPr>
                <w:rFonts w:ascii="Times New Roman" w:hAnsi="Times New Roman"/>
                <w:color w:val="auto"/>
                <w:sz w:val="24"/>
                <w:szCs w:val="24"/>
                <w:lang w:val="fr-BE"/>
              </w:rPr>
              <w:t>Cette section doit contenir toutes les publications qui sont mentionnées. Ces publications doivent être introduites avec la demande. Lorsqu’il s’agit d’une information imprimée à partir d’un site web, la date de consultation du site doit être stipulée ou reprise sur l’impression. Tout renvoi à une publication devrait comporter le nom de l’auteur principal et l’année (par ex. Smith et al, 2002).</w:t>
            </w:r>
          </w:p>
          <w:p w14:paraId="71EA204A" w14:textId="77777777" w:rsidR="00BA5AA3" w:rsidRPr="00FF5E0B" w:rsidRDefault="00BA5AA3" w:rsidP="00A0371C">
            <w:pPr>
              <w:pStyle w:val="DraftingNotesAgency"/>
              <w:numPr>
                <w:ilvl w:val="0"/>
                <w:numId w:val="5"/>
              </w:numPr>
              <w:jc w:val="both"/>
              <w:rPr>
                <w:rFonts w:ascii="Times New Roman" w:hAnsi="Times New Roman"/>
                <w:color w:val="auto"/>
                <w:sz w:val="24"/>
                <w:szCs w:val="24"/>
                <w:lang w:val="fr-BE"/>
              </w:rPr>
            </w:pPr>
            <w:r w:rsidRPr="00FF5E0B">
              <w:rPr>
                <w:rFonts w:ascii="Times New Roman" w:hAnsi="Times New Roman"/>
                <w:color w:val="auto"/>
                <w:sz w:val="24"/>
                <w:szCs w:val="24"/>
                <w:lang w:val="fr-BE"/>
              </w:rPr>
              <w:t>Prière de ne pas utiliser d’hyperlien.</w:t>
            </w:r>
          </w:p>
        </w:tc>
      </w:tr>
    </w:tbl>
    <w:p w14:paraId="2CD0C53B" w14:textId="77777777" w:rsidR="001F4BE8" w:rsidRDefault="001F4BE8" w:rsidP="00BA5AA3">
      <w:pPr>
        <w:pStyle w:val="Kop6"/>
        <w:rPr>
          <w:lang w:val="fr-BE"/>
        </w:rPr>
      </w:pPr>
    </w:p>
    <w:p w14:paraId="602B20A1" w14:textId="478C9C8A" w:rsidR="001F4BE8" w:rsidRDefault="001F4BE8">
      <w:pPr>
        <w:spacing w:after="200" w:line="276" w:lineRule="auto"/>
        <w:rPr>
          <w:rFonts w:ascii="Arial" w:hAnsi="Arial"/>
          <w:b/>
          <w:caps/>
          <w:sz w:val="22"/>
          <w:lang w:val="fr-BE"/>
        </w:rPr>
      </w:pPr>
    </w:p>
    <w:p w14:paraId="718FA32B" w14:textId="77777777" w:rsidR="00BA5AA3" w:rsidRPr="00A0371C" w:rsidRDefault="00BA5AA3" w:rsidP="00BA5AA3">
      <w:pPr>
        <w:pStyle w:val="Kop6"/>
        <w:rPr>
          <w:lang w:val="fr-BE"/>
        </w:rPr>
      </w:pPr>
    </w:p>
    <w:p w14:paraId="2E738AEE" w14:textId="77777777" w:rsidR="00BA5AA3" w:rsidRPr="00FF5E0B" w:rsidRDefault="00BA5AA3" w:rsidP="00BA5AA3">
      <w:pPr>
        <w:pStyle w:val="Heading1Agency"/>
        <w:numPr>
          <w:ilvl w:val="0"/>
          <w:numId w:val="6"/>
        </w:numPr>
        <w:ind w:left="0"/>
        <w:rPr>
          <w:rFonts w:ascii="Times New Roman" w:hAnsi="Times New Roman" w:cs="Times New Roman"/>
          <w:sz w:val="24"/>
          <w:szCs w:val="24"/>
          <w:lang w:val="fr-BE"/>
        </w:rPr>
      </w:pPr>
      <w:r w:rsidRPr="00FF5E0B">
        <w:rPr>
          <w:rFonts w:ascii="Times New Roman" w:hAnsi="Times New Roman" w:cs="Times New Roman"/>
          <w:sz w:val="24"/>
          <w:szCs w:val="24"/>
          <w:lang w:val="fr-BE"/>
        </w:rPr>
        <w:t>Annexe(s)</w:t>
      </w:r>
    </w:p>
    <w:p w14:paraId="21A58BED" w14:textId="77777777" w:rsidR="00BA5AA3" w:rsidRPr="00FF5E0B" w:rsidRDefault="00BA5AA3" w:rsidP="00BA5AA3">
      <w:pPr>
        <w:pStyle w:val="BodytextAgency"/>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lang w:val="fr-BE"/>
        </w:rPr>
      </w:pPr>
      <w:r w:rsidRPr="00FF5E0B">
        <w:rPr>
          <w:rFonts w:ascii="Times New Roman" w:hAnsi="Times New Roman" w:cs="Times New Roman"/>
          <w:i/>
          <w:sz w:val="24"/>
          <w:szCs w:val="24"/>
          <w:lang w:val="fr-BE"/>
        </w:rPr>
        <w:t xml:space="preserve">Cette partie concerne toute information ou document permettant de soutenir cette demande, tel que notamment l’avis du </w:t>
      </w:r>
      <w:r w:rsidR="00A0371C">
        <w:rPr>
          <w:rFonts w:ascii="Times New Roman" w:hAnsi="Times New Roman" w:cs="Times New Roman"/>
          <w:i/>
          <w:sz w:val="24"/>
          <w:szCs w:val="24"/>
          <w:lang w:val="fr-BE"/>
        </w:rPr>
        <w:t>COMP</w:t>
      </w:r>
      <w:r w:rsidRPr="00FF5E0B">
        <w:rPr>
          <w:rFonts w:ascii="Times New Roman" w:hAnsi="Times New Roman" w:cs="Times New Roman"/>
          <w:i/>
          <w:sz w:val="24"/>
          <w:szCs w:val="24"/>
          <w:lang w:val="fr-BE"/>
        </w:rPr>
        <w:t xml:space="preserve"> sur l’évaluation des critères repris à l’article 3 du Règlement (CE) Nr 141/2000. </w:t>
      </w:r>
    </w:p>
    <w:p w14:paraId="0CDE5BBC" w14:textId="77777777" w:rsidR="00BA5AA3" w:rsidRDefault="00BA5AA3" w:rsidP="00BA5AA3"/>
    <w:p w14:paraId="4971ECAD" w14:textId="77777777" w:rsidR="00BA5AA3" w:rsidRPr="00F365DF" w:rsidRDefault="00BA5AA3" w:rsidP="00BA5AA3"/>
    <w:p w14:paraId="3291859A" w14:textId="77777777" w:rsidR="00BA5AA3" w:rsidRDefault="00BA5AA3" w:rsidP="00BA5AA3">
      <w:pPr>
        <w:pStyle w:val="Kop6"/>
      </w:pPr>
    </w:p>
    <w:p w14:paraId="13BF2A8F" w14:textId="77777777" w:rsidR="001F4BE8" w:rsidRDefault="001F4BE8" w:rsidP="001F4BE8"/>
    <w:sectPr w:rsidR="001F4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A30"/>
    <w:multiLevelType w:val="hybridMultilevel"/>
    <w:tmpl w:val="6100927A"/>
    <w:lvl w:ilvl="0" w:tplc="7C92585A">
      <w:start w:val="1"/>
      <w:numFmt w:val="lowerLetter"/>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08A3E69"/>
    <w:multiLevelType w:val="hybridMultilevel"/>
    <w:tmpl w:val="A6C095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E324F86"/>
    <w:multiLevelType w:val="hybridMultilevel"/>
    <w:tmpl w:val="35EC1DA2"/>
    <w:lvl w:ilvl="0" w:tplc="8E025E8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51E21733"/>
    <w:multiLevelType w:val="multilevel"/>
    <w:tmpl w:val="4E8CCFD2"/>
    <w:lvl w:ilvl="0">
      <w:start w:val="1"/>
      <w:numFmt w:val="decimal"/>
      <w:suff w:val="space"/>
      <w:lvlText w:val="%1. "/>
      <w:lvlJc w:val="left"/>
      <w:rPr>
        <w:rFonts w:cs="Times New Roman" w:hint="default"/>
      </w:rPr>
    </w:lvl>
    <w:lvl w:ilvl="1">
      <w:start w:val="1"/>
      <w:numFmt w:val="decimal"/>
      <w:pStyle w:val="Heading2Agency"/>
      <w:suff w:val="space"/>
      <w:lvlText w:val="%1.%2. "/>
      <w:lvlJc w:val="left"/>
      <w:pPr>
        <w:ind w:left="240"/>
      </w:pPr>
      <w:rPr>
        <w:rFonts w:cs="Times New Roman" w:hint="default"/>
      </w:rPr>
    </w:lvl>
    <w:lvl w:ilvl="2">
      <w:start w:val="1"/>
      <w:numFmt w:val="decimal"/>
      <w:pStyle w:val="Heading3Agency"/>
      <w:suff w:val="space"/>
      <w:lvlText w:val="%1.%2.%3. "/>
      <w:lvlJc w:val="left"/>
      <w:rPr>
        <w:rFonts w:ascii="Verdana" w:hAnsi="Verdana" w:cs="Times New Roman" w:hint="default"/>
        <w:b w:val="0"/>
        <w:bCs w:val="0"/>
        <w:i/>
        <w:iCs w:val="0"/>
        <w:caps w:val="0"/>
        <w:smallCaps w:val="0"/>
        <w:strike w:val="0"/>
        <w:dstrike w:val="0"/>
        <w:color w:val="auto"/>
        <w:spacing w:val="0"/>
        <w:w w:val="100"/>
        <w:kern w:val="32"/>
        <w:position w:val="0"/>
        <w:sz w:val="20"/>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
      <w:lvlJc w:val="left"/>
      <w:rPr>
        <w:rFonts w:cs="Times New Roman" w:hint="default"/>
      </w:rPr>
    </w:lvl>
    <w:lvl w:ilvl="6">
      <w:start w:val="1"/>
      <w:numFmt w:val="decimal"/>
      <w:suff w:val="space"/>
      <w:lvlText w:val="%1.%2.%3.%4.%5.%6.%7. "/>
      <w:lvlJc w:val="left"/>
      <w:rPr>
        <w:rFonts w:cs="Times New Roman" w:hint="default"/>
      </w:rPr>
    </w:lvl>
    <w:lvl w:ilvl="7">
      <w:start w:val="1"/>
      <w:numFmt w:val="decimal"/>
      <w:suff w:val="space"/>
      <w:lvlText w:val="%1.%2.%3.%4.%5.%6.%7.%8. "/>
      <w:lvlJc w:val="left"/>
      <w:rPr>
        <w:rFonts w:cs="Times New Roman" w:hint="default"/>
      </w:rPr>
    </w:lvl>
    <w:lvl w:ilvl="8">
      <w:start w:val="1"/>
      <w:numFmt w:val="decimal"/>
      <w:suff w:val="space"/>
      <w:lvlText w:val="%1.%2.%3.%4.%5.%6.%7.%8.%9. "/>
      <w:lvlJc w:val="left"/>
      <w:rPr>
        <w:rFonts w:cs="Times New Roman" w:hint="default"/>
      </w:rPr>
    </w:lvl>
  </w:abstractNum>
  <w:abstractNum w:abstractNumId="4" w15:restartNumberingAfterBreak="0">
    <w:nsid w:val="67CF459E"/>
    <w:multiLevelType w:val="hybridMultilevel"/>
    <w:tmpl w:val="03F04BA8"/>
    <w:lvl w:ilvl="0" w:tplc="F40277E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8D"/>
    <w:rsid w:val="00026AB7"/>
    <w:rsid w:val="00082E6A"/>
    <w:rsid w:val="001F4BE8"/>
    <w:rsid w:val="0025178B"/>
    <w:rsid w:val="00326E29"/>
    <w:rsid w:val="003D7F8F"/>
    <w:rsid w:val="003F3BAF"/>
    <w:rsid w:val="00417C08"/>
    <w:rsid w:val="004E4EAE"/>
    <w:rsid w:val="004E658F"/>
    <w:rsid w:val="00503F41"/>
    <w:rsid w:val="00515D48"/>
    <w:rsid w:val="00566A35"/>
    <w:rsid w:val="005B20CD"/>
    <w:rsid w:val="00654A46"/>
    <w:rsid w:val="00696398"/>
    <w:rsid w:val="00713C05"/>
    <w:rsid w:val="00730B6A"/>
    <w:rsid w:val="0073193D"/>
    <w:rsid w:val="008765EF"/>
    <w:rsid w:val="00892181"/>
    <w:rsid w:val="008F0275"/>
    <w:rsid w:val="00916B0D"/>
    <w:rsid w:val="00916F34"/>
    <w:rsid w:val="00932683"/>
    <w:rsid w:val="00980682"/>
    <w:rsid w:val="00987DF0"/>
    <w:rsid w:val="00994FA9"/>
    <w:rsid w:val="00995F28"/>
    <w:rsid w:val="009A0CBD"/>
    <w:rsid w:val="009A5404"/>
    <w:rsid w:val="009E5F8E"/>
    <w:rsid w:val="00A0371C"/>
    <w:rsid w:val="00A106A0"/>
    <w:rsid w:val="00A263AA"/>
    <w:rsid w:val="00AA1513"/>
    <w:rsid w:val="00B303A0"/>
    <w:rsid w:val="00B70183"/>
    <w:rsid w:val="00BA44B8"/>
    <w:rsid w:val="00BA5AA3"/>
    <w:rsid w:val="00C01F9A"/>
    <w:rsid w:val="00C93EA3"/>
    <w:rsid w:val="00CF315A"/>
    <w:rsid w:val="00D05B9B"/>
    <w:rsid w:val="00D2101C"/>
    <w:rsid w:val="00D62F8D"/>
    <w:rsid w:val="00E4571B"/>
    <w:rsid w:val="00E75648"/>
    <w:rsid w:val="00E86A2A"/>
    <w:rsid w:val="00EE5A60"/>
    <w:rsid w:val="00F46F6F"/>
    <w:rsid w:val="00FC557F"/>
    <w:rsid w:val="00FF37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EFC7F-E9FB-4E8A-9419-5A19FBED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2F8D"/>
    <w:pPr>
      <w:spacing w:after="0" w:line="240" w:lineRule="auto"/>
    </w:pPr>
    <w:rPr>
      <w:rFonts w:ascii="Times New Roman" w:eastAsia="Times New Roman" w:hAnsi="Times New Roman" w:cs="Times New Roman"/>
      <w:sz w:val="20"/>
      <w:szCs w:val="20"/>
      <w:lang w:val="fr-FR"/>
    </w:rPr>
  </w:style>
  <w:style w:type="paragraph" w:styleId="Kop3">
    <w:name w:val="heading 3"/>
    <w:basedOn w:val="Standaard"/>
    <w:next w:val="Standaard"/>
    <w:link w:val="Kop3Char"/>
    <w:qFormat/>
    <w:rsid w:val="00BA5AA3"/>
    <w:pPr>
      <w:keepNext/>
      <w:jc w:val="center"/>
      <w:outlineLvl w:val="2"/>
    </w:pPr>
    <w:rPr>
      <w:rFonts w:ascii="Arial" w:hAnsi="Arial"/>
      <w:b/>
      <w:spacing w:val="-4"/>
      <w:sz w:val="18"/>
    </w:rPr>
  </w:style>
  <w:style w:type="paragraph" w:styleId="Kop6">
    <w:name w:val="heading 6"/>
    <w:basedOn w:val="Standaard"/>
    <w:next w:val="Standaard"/>
    <w:link w:val="Kop6Char"/>
    <w:qFormat/>
    <w:rsid w:val="00BA5AA3"/>
    <w:pPr>
      <w:keepNext/>
      <w:spacing w:after="120"/>
      <w:jc w:val="center"/>
      <w:outlineLvl w:val="5"/>
    </w:pPr>
    <w:rPr>
      <w:rFonts w:ascii="Arial" w:hAnsi="Arial"/>
      <w:b/>
      <w:cap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F8D"/>
    <w:pPr>
      <w:ind w:left="720"/>
      <w:contextualSpacing/>
    </w:pPr>
  </w:style>
  <w:style w:type="paragraph" w:customStyle="1" w:styleId="Default">
    <w:name w:val="Default"/>
    <w:rsid w:val="00D62F8D"/>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D6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voorafopgemaaktChar">
    <w:name w:val="HTML - vooraf opgemaakt Char"/>
    <w:basedOn w:val="Standaardalinea-lettertype"/>
    <w:link w:val="HTML-voorafopgemaakt"/>
    <w:uiPriority w:val="99"/>
    <w:rsid w:val="00D62F8D"/>
    <w:rPr>
      <w:rFonts w:ascii="Courier New" w:eastAsia="Times New Roman" w:hAnsi="Courier New" w:cs="Courier New"/>
      <w:sz w:val="20"/>
      <w:szCs w:val="20"/>
      <w:lang w:eastAsia="fr-BE"/>
    </w:rPr>
  </w:style>
  <w:style w:type="character" w:customStyle="1" w:styleId="Kop3Char">
    <w:name w:val="Kop 3 Char"/>
    <w:basedOn w:val="Standaardalinea-lettertype"/>
    <w:link w:val="Kop3"/>
    <w:rsid w:val="00BA5AA3"/>
    <w:rPr>
      <w:rFonts w:ascii="Arial" w:eastAsia="Times New Roman" w:hAnsi="Arial" w:cs="Times New Roman"/>
      <w:b/>
      <w:spacing w:val="-4"/>
      <w:sz w:val="18"/>
      <w:szCs w:val="20"/>
      <w:lang w:val="fr-FR"/>
    </w:rPr>
  </w:style>
  <w:style w:type="character" w:customStyle="1" w:styleId="Kop6Char">
    <w:name w:val="Kop 6 Char"/>
    <w:basedOn w:val="Standaardalinea-lettertype"/>
    <w:link w:val="Kop6"/>
    <w:rsid w:val="00BA5AA3"/>
    <w:rPr>
      <w:rFonts w:ascii="Arial" w:eastAsia="Times New Roman" w:hAnsi="Arial" w:cs="Times New Roman"/>
      <w:b/>
      <w:caps/>
      <w:szCs w:val="20"/>
      <w:lang w:val="fr-FR"/>
    </w:rPr>
  </w:style>
  <w:style w:type="table" w:styleId="Tabelraster">
    <w:name w:val="Table Grid"/>
    <w:basedOn w:val="Standaardtabel"/>
    <w:uiPriority w:val="59"/>
    <w:rsid w:val="00BA5A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Standaard"/>
    <w:link w:val="Bodytext20"/>
    <w:rsid w:val="00BA5AA3"/>
    <w:pPr>
      <w:widowControl w:val="0"/>
      <w:shd w:val="clear" w:color="auto" w:fill="FFFFFF"/>
      <w:spacing w:line="278" w:lineRule="exact"/>
      <w:ind w:hanging="2151"/>
      <w:jc w:val="both"/>
    </w:pPr>
    <w:rPr>
      <w:color w:val="000000"/>
      <w:sz w:val="24"/>
      <w:szCs w:val="24"/>
      <w:lang w:eastAsia="fr-FR" w:bidi="fr-FR"/>
    </w:rPr>
  </w:style>
  <w:style w:type="character" w:customStyle="1" w:styleId="Bodytext20">
    <w:name w:val="Body text (2)_"/>
    <w:basedOn w:val="Standaardalinea-lettertype"/>
    <w:link w:val="Bodytext2"/>
    <w:rsid w:val="00BA5AA3"/>
    <w:rPr>
      <w:rFonts w:ascii="Times New Roman" w:eastAsia="Times New Roman" w:hAnsi="Times New Roman" w:cs="Times New Roman"/>
      <w:color w:val="000000"/>
      <w:sz w:val="24"/>
      <w:szCs w:val="24"/>
      <w:shd w:val="clear" w:color="auto" w:fill="FFFFFF"/>
      <w:lang w:val="fr-FR" w:eastAsia="fr-FR" w:bidi="fr-FR"/>
    </w:rPr>
  </w:style>
  <w:style w:type="character" w:customStyle="1" w:styleId="Heading1">
    <w:name w:val="Heading #1_"/>
    <w:basedOn w:val="Standaardalinea-lettertype"/>
    <w:link w:val="Heading10"/>
    <w:rsid w:val="00BA5AA3"/>
    <w:rPr>
      <w:b/>
      <w:bCs/>
      <w:sz w:val="26"/>
      <w:szCs w:val="26"/>
      <w:shd w:val="clear" w:color="auto" w:fill="FFFFFF"/>
    </w:rPr>
  </w:style>
  <w:style w:type="character" w:customStyle="1" w:styleId="Bodytext3">
    <w:name w:val="Body text (3)_"/>
    <w:basedOn w:val="Standaardalinea-lettertype"/>
    <w:link w:val="Bodytext30"/>
    <w:rsid w:val="00BA5AA3"/>
    <w:rPr>
      <w:b/>
      <w:bCs/>
      <w:sz w:val="19"/>
      <w:szCs w:val="19"/>
      <w:shd w:val="clear" w:color="auto" w:fill="FFFFFF"/>
    </w:rPr>
  </w:style>
  <w:style w:type="paragraph" w:customStyle="1" w:styleId="Heading10">
    <w:name w:val="Heading #1"/>
    <w:basedOn w:val="Standaard"/>
    <w:link w:val="Heading1"/>
    <w:rsid w:val="00BA5AA3"/>
    <w:pPr>
      <w:widowControl w:val="0"/>
      <w:shd w:val="clear" w:color="auto" w:fill="FFFFFF"/>
      <w:spacing w:line="331" w:lineRule="exact"/>
      <w:jc w:val="center"/>
      <w:outlineLvl w:val="0"/>
    </w:pPr>
    <w:rPr>
      <w:rFonts w:asciiTheme="minorHAnsi" w:eastAsiaTheme="minorHAnsi" w:hAnsiTheme="minorHAnsi" w:cstheme="minorBidi"/>
      <w:b/>
      <w:bCs/>
      <w:sz w:val="26"/>
      <w:szCs w:val="26"/>
      <w:lang w:val="fr-BE"/>
    </w:rPr>
  </w:style>
  <w:style w:type="paragraph" w:customStyle="1" w:styleId="Bodytext30">
    <w:name w:val="Body text (3)"/>
    <w:basedOn w:val="Standaard"/>
    <w:link w:val="Bodytext3"/>
    <w:rsid w:val="00BA5AA3"/>
    <w:pPr>
      <w:widowControl w:val="0"/>
      <w:shd w:val="clear" w:color="auto" w:fill="FFFFFF"/>
      <w:spacing w:line="0" w:lineRule="atLeast"/>
      <w:ind w:hanging="7"/>
      <w:jc w:val="center"/>
    </w:pPr>
    <w:rPr>
      <w:rFonts w:asciiTheme="minorHAnsi" w:eastAsiaTheme="minorHAnsi" w:hAnsiTheme="minorHAnsi" w:cstheme="minorBidi"/>
      <w:b/>
      <w:bCs/>
      <w:sz w:val="19"/>
      <w:szCs w:val="19"/>
      <w:lang w:val="fr-BE"/>
    </w:rPr>
  </w:style>
  <w:style w:type="paragraph" w:customStyle="1" w:styleId="Heading3Agency">
    <w:name w:val="Heading 3 (Agency)"/>
    <w:basedOn w:val="Standaard"/>
    <w:next w:val="Standaard"/>
    <w:autoRedefine/>
    <w:qFormat/>
    <w:rsid w:val="00BA5AA3"/>
    <w:pPr>
      <w:keepNext/>
      <w:numPr>
        <w:ilvl w:val="2"/>
        <w:numId w:val="4"/>
      </w:numPr>
      <w:spacing w:before="280" w:after="220"/>
      <w:outlineLvl w:val="2"/>
    </w:pPr>
    <w:rPr>
      <w:rFonts w:ascii="Verdana" w:eastAsia="SimSun" w:hAnsi="Verdana" w:cs="Verdana"/>
      <w:bCs/>
      <w:iCs/>
      <w:kern w:val="32"/>
      <w:sz w:val="18"/>
      <w:szCs w:val="18"/>
      <w:lang w:val="en-US" w:eastAsia="zh-CN"/>
    </w:rPr>
  </w:style>
  <w:style w:type="paragraph" w:customStyle="1" w:styleId="Heading2Agency">
    <w:name w:val="Heading 2 (Agency)"/>
    <w:basedOn w:val="Standaard"/>
    <w:next w:val="Standaard"/>
    <w:qFormat/>
    <w:rsid w:val="00BA5AA3"/>
    <w:pPr>
      <w:keepNext/>
      <w:numPr>
        <w:ilvl w:val="1"/>
        <w:numId w:val="4"/>
      </w:numPr>
      <w:spacing w:before="280" w:after="220"/>
      <w:outlineLvl w:val="1"/>
    </w:pPr>
    <w:rPr>
      <w:rFonts w:ascii="Verdana" w:eastAsia="SimSun" w:hAnsi="Verdana" w:cs="Arial"/>
      <w:b/>
      <w:bCs/>
      <w:i/>
      <w:kern w:val="32"/>
      <w:sz w:val="18"/>
      <w:szCs w:val="18"/>
      <w:lang w:val="en-GB" w:eastAsia="en-GB"/>
    </w:rPr>
  </w:style>
  <w:style w:type="paragraph" w:customStyle="1" w:styleId="DraftingNotesAgency">
    <w:name w:val="Drafting Notes (Agency)"/>
    <w:basedOn w:val="Standaard"/>
    <w:next w:val="Standaard"/>
    <w:link w:val="DraftingNotesAgencyChar"/>
    <w:qFormat/>
    <w:rsid w:val="00BA5AA3"/>
    <w:pPr>
      <w:spacing w:after="140" w:line="280" w:lineRule="atLeast"/>
    </w:pPr>
    <w:rPr>
      <w:rFonts w:ascii="Courier New" w:eastAsia="Verdana" w:hAnsi="Courier New"/>
      <w:i/>
      <w:color w:val="339966"/>
      <w:sz w:val="22"/>
      <w:szCs w:val="18"/>
      <w:lang w:val="en-GB" w:eastAsia="en-GB"/>
    </w:rPr>
  </w:style>
  <w:style w:type="paragraph" w:customStyle="1" w:styleId="Heading1Agency">
    <w:name w:val="Heading 1 (Agency)"/>
    <w:basedOn w:val="Standaard"/>
    <w:next w:val="Standaard"/>
    <w:qFormat/>
    <w:rsid w:val="00BA5AA3"/>
    <w:pPr>
      <w:keepNext/>
      <w:spacing w:before="280" w:after="220"/>
      <w:ind w:left="3119"/>
      <w:outlineLvl w:val="0"/>
    </w:pPr>
    <w:rPr>
      <w:rFonts w:ascii="Verdana" w:eastAsia="Verdana" w:hAnsi="Verdana" w:cs="Arial"/>
      <w:b/>
      <w:bCs/>
      <w:kern w:val="32"/>
      <w:sz w:val="27"/>
      <w:szCs w:val="27"/>
      <w:lang w:val="en-GB" w:eastAsia="en-GB"/>
    </w:rPr>
  </w:style>
  <w:style w:type="character" w:customStyle="1" w:styleId="DraftingNotesAgencyChar">
    <w:name w:val="Drafting Notes (Agency) Char"/>
    <w:link w:val="DraftingNotesAgency"/>
    <w:rsid w:val="00BA5AA3"/>
    <w:rPr>
      <w:rFonts w:ascii="Courier New" w:eastAsia="Verdana" w:hAnsi="Courier New" w:cs="Times New Roman"/>
      <w:i/>
      <w:color w:val="339966"/>
      <w:szCs w:val="18"/>
      <w:lang w:val="en-GB" w:eastAsia="en-GB"/>
    </w:rPr>
  </w:style>
  <w:style w:type="paragraph" w:customStyle="1" w:styleId="TabletextrowsAgency">
    <w:name w:val="Table text rows (Agency)"/>
    <w:basedOn w:val="Standaard"/>
    <w:link w:val="TabletextrowsAgencyChar"/>
    <w:rsid w:val="00BA5AA3"/>
    <w:pPr>
      <w:spacing w:line="280" w:lineRule="exact"/>
    </w:pPr>
    <w:rPr>
      <w:rFonts w:ascii="Verdana" w:hAnsi="Verdana" w:cs="Verdana"/>
      <w:sz w:val="18"/>
      <w:szCs w:val="18"/>
      <w:lang w:val="en-GB" w:eastAsia="zh-CN"/>
    </w:rPr>
  </w:style>
  <w:style w:type="character" w:customStyle="1" w:styleId="TabletextrowsAgencyChar">
    <w:name w:val="Table text rows (Agency) Char"/>
    <w:link w:val="TabletextrowsAgency"/>
    <w:rsid w:val="00BA5AA3"/>
    <w:rPr>
      <w:rFonts w:ascii="Verdana" w:eastAsia="Times New Roman" w:hAnsi="Verdana" w:cs="Verdana"/>
      <w:sz w:val="18"/>
      <w:szCs w:val="18"/>
      <w:lang w:val="en-GB" w:eastAsia="zh-CN"/>
    </w:rPr>
  </w:style>
  <w:style w:type="paragraph" w:customStyle="1" w:styleId="BodytextAgency">
    <w:name w:val="Body text (Agency)"/>
    <w:basedOn w:val="Standaard"/>
    <w:link w:val="BodytextAgencyChar"/>
    <w:qFormat/>
    <w:rsid w:val="00BA5AA3"/>
    <w:pPr>
      <w:spacing w:after="140" w:line="280" w:lineRule="atLeast"/>
    </w:pPr>
    <w:rPr>
      <w:rFonts w:ascii="Verdana" w:eastAsia="Verdana" w:hAnsi="Verdana" w:cs="Verdana"/>
      <w:sz w:val="18"/>
      <w:szCs w:val="18"/>
      <w:lang w:val="en-GB" w:eastAsia="en-GB"/>
    </w:rPr>
  </w:style>
  <w:style w:type="paragraph" w:customStyle="1" w:styleId="No-numheading3Agency">
    <w:name w:val="No-num heading 3 (Agency)"/>
    <w:basedOn w:val="Heading3Agency"/>
    <w:next w:val="BodytextAgency"/>
    <w:rsid w:val="00BA5AA3"/>
    <w:pPr>
      <w:numPr>
        <w:ilvl w:val="0"/>
        <w:numId w:val="0"/>
      </w:numPr>
    </w:pPr>
    <w:rPr>
      <w:rFonts w:eastAsia="Verdana" w:cs="Arial"/>
      <w:b/>
      <w:iCs w:val="0"/>
      <w:sz w:val="22"/>
      <w:szCs w:val="22"/>
      <w:lang w:val="en-GB" w:eastAsia="en-GB"/>
    </w:rPr>
  </w:style>
  <w:style w:type="character" w:customStyle="1" w:styleId="BodytextAgencyChar">
    <w:name w:val="Body text (Agency) Char"/>
    <w:link w:val="BodytextAgency"/>
    <w:rsid w:val="00BA5AA3"/>
    <w:rPr>
      <w:rFonts w:ascii="Verdana" w:eastAsia="Verdana" w:hAnsi="Verdana" w:cs="Verdana"/>
      <w:sz w:val="18"/>
      <w:szCs w:val="18"/>
      <w:lang w:val="en-GB" w:eastAsia="en-GB"/>
    </w:rPr>
  </w:style>
  <w:style w:type="character" w:styleId="Hyperlink">
    <w:name w:val="Hyperlink"/>
    <w:basedOn w:val="Standaardalinea-lettertype"/>
    <w:uiPriority w:val="99"/>
    <w:unhideWhenUsed/>
    <w:rsid w:val="00916B0D"/>
    <w:rPr>
      <w:color w:val="0000FF" w:themeColor="hyperlink"/>
      <w:u w:val="single"/>
    </w:rPr>
  </w:style>
  <w:style w:type="paragraph" w:styleId="Ballontekst">
    <w:name w:val="Balloon Text"/>
    <w:basedOn w:val="Standaard"/>
    <w:link w:val="BallontekstChar"/>
    <w:uiPriority w:val="99"/>
    <w:semiHidden/>
    <w:unhideWhenUsed/>
    <w:rsid w:val="001F4BE8"/>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BE8"/>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licensing@fagg-afmp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87B7-7FE7-459D-B66C-CCEFDD37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Hermans</dc:creator>
  <cp:lastModifiedBy>Goossens Sarah</cp:lastModifiedBy>
  <cp:revision>3</cp:revision>
  <cp:lastPrinted>2017-11-20T12:49:00Z</cp:lastPrinted>
  <dcterms:created xsi:type="dcterms:W3CDTF">2017-12-20T08:01:00Z</dcterms:created>
  <dcterms:modified xsi:type="dcterms:W3CDTF">2018-01-23T08:30:00Z</dcterms:modified>
</cp:coreProperties>
</file>