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17D68" w14:textId="77777777" w:rsidR="00A468BA" w:rsidRPr="00A2222D" w:rsidRDefault="00A468BA" w:rsidP="00A2222D">
      <w:pPr>
        <w:pStyle w:val="Heading1"/>
        <w:rPr>
          <w:rFonts w:ascii="Verdana" w:hAnsi="Verdana"/>
          <w:b/>
          <w:sz w:val="20"/>
          <w:szCs w:val="20"/>
        </w:rPr>
      </w:pPr>
      <w:bookmarkStart w:id="0" w:name="_Toc443918286"/>
    </w:p>
    <w:p w14:paraId="2294F89E" w14:textId="228A7885" w:rsidR="00A468BA" w:rsidRPr="00A2222D" w:rsidRDefault="00C35E10" w:rsidP="00A2222D">
      <w:pPr>
        <w:pStyle w:val="Heading1"/>
        <w:rPr>
          <w:rFonts w:ascii="Verdana" w:hAnsi="Verdana"/>
          <w:b/>
          <w:sz w:val="24"/>
          <w:szCs w:val="24"/>
        </w:rPr>
      </w:pPr>
      <w:bookmarkStart w:id="1" w:name="_Toc455052165"/>
      <w:bookmarkStart w:id="2" w:name="_Toc455052327"/>
      <w:bookmarkStart w:id="3" w:name="_Toc455052617"/>
      <w:bookmarkStart w:id="4" w:name="_Toc455060179"/>
      <w:bookmarkStart w:id="5" w:name="_Toc455060419"/>
      <w:r w:rsidRPr="00A2222D">
        <w:rPr>
          <w:rFonts w:ascii="Verdana" w:hAnsi="Verdana"/>
          <w:b/>
          <w:sz w:val="24"/>
          <w:szCs w:val="24"/>
        </w:rPr>
        <w:t>L</w:t>
      </w:r>
      <w:r w:rsidR="00A468BA" w:rsidRPr="00A2222D">
        <w:rPr>
          <w:rFonts w:ascii="Verdana" w:hAnsi="Verdana"/>
          <w:b/>
          <w:sz w:val="24"/>
          <w:szCs w:val="24"/>
        </w:rPr>
        <w:t>ignes directrices relatives aux bonnes pratiques de distribution pour les distributeurs de</w:t>
      </w:r>
      <w:r w:rsidRPr="00A2222D">
        <w:rPr>
          <w:rFonts w:ascii="Verdana" w:hAnsi="Verdana"/>
          <w:b/>
          <w:sz w:val="24"/>
          <w:szCs w:val="24"/>
        </w:rPr>
        <w:t xml:space="preserve"> dispositifs médicaux</w:t>
      </w:r>
      <w:bookmarkEnd w:id="0"/>
      <w:bookmarkEnd w:id="1"/>
      <w:bookmarkEnd w:id="2"/>
      <w:bookmarkEnd w:id="3"/>
      <w:bookmarkEnd w:id="4"/>
      <w:bookmarkEnd w:id="5"/>
    </w:p>
    <w:p w14:paraId="48128636" w14:textId="77777777" w:rsidR="00A468BA" w:rsidRPr="00A2222D" w:rsidRDefault="00A468BA" w:rsidP="00A2222D">
      <w:pPr>
        <w:rPr>
          <w:rFonts w:ascii="Verdana" w:hAnsi="Verdana"/>
          <w:b/>
          <w:sz w:val="20"/>
          <w:szCs w:val="20"/>
        </w:rPr>
      </w:pPr>
    </w:p>
    <w:p w14:paraId="09B3A408" w14:textId="77777777" w:rsidR="00A468BA" w:rsidRPr="00A2222D" w:rsidRDefault="002B72F8" w:rsidP="00A2222D">
      <w:pPr>
        <w:tabs>
          <w:tab w:val="left" w:pos="6852"/>
        </w:tabs>
        <w:rPr>
          <w:rFonts w:ascii="Verdana" w:hAnsi="Verdana"/>
          <w:b/>
          <w:sz w:val="20"/>
          <w:szCs w:val="20"/>
        </w:rPr>
      </w:pPr>
      <w:r w:rsidRPr="00A2222D">
        <w:rPr>
          <w:rFonts w:ascii="Verdana" w:hAnsi="Verdana"/>
          <w:b/>
          <w:sz w:val="20"/>
          <w:szCs w:val="20"/>
        </w:rPr>
        <w:tab/>
      </w:r>
    </w:p>
    <w:p w14:paraId="4BA87549" w14:textId="1EC9ABE3" w:rsidR="00A468BA" w:rsidRPr="00A2222D" w:rsidRDefault="00A468BA" w:rsidP="00A2222D">
      <w:pPr>
        <w:rPr>
          <w:rFonts w:ascii="Verdana" w:hAnsi="Verdana"/>
          <w:b/>
          <w:sz w:val="20"/>
          <w:szCs w:val="20"/>
        </w:rPr>
      </w:pPr>
      <w:r w:rsidRPr="00A2222D">
        <w:rPr>
          <w:rFonts w:ascii="Verdana" w:hAnsi="Verdana"/>
          <w:b/>
          <w:sz w:val="20"/>
          <w:szCs w:val="20"/>
        </w:rPr>
        <w:t>TABLE DES MATI</w:t>
      </w:r>
      <w:r w:rsidR="007F6B57">
        <w:rPr>
          <w:rFonts w:ascii="Arial" w:hAnsi="Arial"/>
          <w:b/>
          <w:sz w:val="20"/>
          <w:szCs w:val="20"/>
        </w:rPr>
        <w:t>È</w:t>
      </w:r>
      <w:r w:rsidRPr="00A2222D">
        <w:rPr>
          <w:rFonts w:ascii="Verdana" w:hAnsi="Verdana"/>
          <w:b/>
          <w:sz w:val="20"/>
          <w:szCs w:val="20"/>
        </w:rPr>
        <w:t>RES</w:t>
      </w:r>
    </w:p>
    <w:p w14:paraId="18A85C12" w14:textId="77777777" w:rsidR="001F3EED" w:rsidRPr="00A2222D" w:rsidRDefault="001F3EED" w:rsidP="00A2222D">
      <w:pPr>
        <w:rPr>
          <w:rFonts w:ascii="Verdana" w:hAnsi="Verdana"/>
          <w:sz w:val="20"/>
          <w:szCs w:val="20"/>
        </w:rPr>
      </w:pPr>
    </w:p>
    <w:p w14:paraId="66B54BA6" w14:textId="77777777" w:rsidR="006A4DA4" w:rsidRPr="00A2222D" w:rsidRDefault="00891DDF" w:rsidP="00087E22">
      <w:pPr>
        <w:pStyle w:val="TOC1"/>
        <w:tabs>
          <w:tab w:val="right" w:leader="dot" w:pos="9062"/>
        </w:tabs>
        <w:rPr>
          <w:rFonts w:ascii="Verdana" w:eastAsiaTheme="minorEastAsia" w:hAnsi="Verdana" w:cstheme="minorBidi"/>
          <w:noProof/>
          <w:sz w:val="20"/>
          <w:szCs w:val="20"/>
          <w:lang w:val="fr-BE" w:eastAsia="fr-BE"/>
        </w:rPr>
      </w:pPr>
      <w:r w:rsidRPr="00A2222D">
        <w:rPr>
          <w:rFonts w:ascii="Verdana" w:hAnsi="Verdana"/>
          <w:sz w:val="20"/>
          <w:szCs w:val="20"/>
        </w:rPr>
        <w:fldChar w:fldCharType="begin"/>
      </w:r>
      <w:r w:rsidRPr="00A2222D">
        <w:rPr>
          <w:rFonts w:ascii="Verdana" w:hAnsi="Verdana"/>
          <w:sz w:val="20"/>
          <w:szCs w:val="20"/>
        </w:rPr>
        <w:instrText xml:space="preserve"> TOC \h \z \t "Hoofdstuk Titel;1;Inleiding;1" </w:instrText>
      </w:r>
      <w:r w:rsidRPr="00A2222D">
        <w:rPr>
          <w:rFonts w:ascii="Verdana" w:hAnsi="Verdana"/>
          <w:sz w:val="20"/>
          <w:szCs w:val="20"/>
        </w:rPr>
        <w:fldChar w:fldCharType="separate"/>
      </w:r>
      <w:hyperlink w:anchor="_Toc496780129" w:history="1">
        <w:r w:rsidR="006A4DA4" w:rsidRPr="00A2222D">
          <w:rPr>
            <w:rStyle w:val="Hyperlink"/>
            <w:rFonts w:ascii="Verdana" w:hAnsi="Verdana"/>
            <w:noProof/>
            <w:sz w:val="20"/>
            <w:szCs w:val="20"/>
          </w:rPr>
          <w:t>Champ d’application</w:t>
        </w:r>
        <w:r w:rsidR="006A4DA4" w:rsidRPr="00A2222D">
          <w:rPr>
            <w:rFonts w:ascii="Verdana" w:hAnsi="Verdana"/>
            <w:noProof/>
            <w:webHidden/>
            <w:sz w:val="20"/>
            <w:szCs w:val="20"/>
          </w:rPr>
          <w:tab/>
        </w:r>
        <w:r w:rsidR="006A4DA4" w:rsidRPr="00A2222D">
          <w:rPr>
            <w:rFonts w:ascii="Verdana" w:hAnsi="Verdana"/>
            <w:noProof/>
            <w:webHidden/>
            <w:sz w:val="20"/>
            <w:szCs w:val="20"/>
          </w:rPr>
          <w:fldChar w:fldCharType="begin"/>
        </w:r>
        <w:r w:rsidR="006A4DA4" w:rsidRPr="00A2222D">
          <w:rPr>
            <w:rFonts w:ascii="Verdana" w:hAnsi="Verdana"/>
            <w:noProof/>
            <w:webHidden/>
            <w:sz w:val="20"/>
            <w:szCs w:val="20"/>
          </w:rPr>
          <w:instrText xml:space="preserve"> PAGEREF _Toc496780129 \h </w:instrText>
        </w:r>
        <w:r w:rsidR="006A4DA4" w:rsidRPr="00A2222D">
          <w:rPr>
            <w:rFonts w:ascii="Verdana" w:hAnsi="Verdana"/>
            <w:noProof/>
            <w:webHidden/>
            <w:sz w:val="20"/>
            <w:szCs w:val="20"/>
          </w:rPr>
        </w:r>
        <w:r w:rsidR="006A4DA4" w:rsidRPr="00A2222D">
          <w:rPr>
            <w:rFonts w:ascii="Verdana" w:hAnsi="Verdana"/>
            <w:noProof/>
            <w:webHidden/>
            <w:sz w:val="20"/>
            <w:szCs w:val="20"/>
          </w:rPr>
          <w:fldChar w:fldCharType="separate"/>
        </w:r>
        <w:r w:rsidR="006A4DA4" w:rsidRPr="00A2222D">
          <w:rPr>
            <w:rFonts w:ascii="Verdana" w:hAnsi="Verdana"/>
            <w:noProof/>
            <w:webHidden/>
            <w:sz w:val="20"/>
            <w:szCs w:val="20"/>
          </w:rPr>
          <w:t>2</w:t>
        </w:r>
        <w:r w:rsidR="006A4DA4" w:rsidRPr="00A2222D">
          <w:rPr>
            <w:rFonts w:ascii="Verdana" w:hAnsi="Verdana"/>
            <w:noProof/>
            <w:webHidden/>
            <w:sz w:val="20"/>
            <w:szCs w:val="20"/>
          </w:rPr>
          <w:fldChar w:fldCharType="end"/>
        </w:r>
      </w:hyperlink>
    </w:p>
    <w:p w14:paraId="1EA9B2E2" w14:textId="77777777" w:rsidR="004575EF" w:rsidRDefault="004575EF" w:rsidP="004575EF">
      <w:pPr>
        <w:pStyle w:val="TOC1"/>
        <w:tabs>
          <w:tab w:val="left" w:pos="1540"/>
          <w:tab w:val="right" w:leader="dot" w:pos="9062"/>
        </w:tabs>
        <w:rPr>
          <w:rFonts w:ascii="Verdana" w:hAnsi="Verdana"/>
          <w:sz w:val="20"/>
          <w:szCs w:val="20"/>
        </w:rPr>
      </w:pPr>
    </w:p>
    <w:p w14:paraId="5424105F" w14:textId="39D3D54B" w:rsidR="006A4DA4" w:rsidRPr="00A2222D" w:rsidRDefault="005C1078" w:rsidP="004575EF">
      <w:pPr>
        <w:pStyle w:val="TOC1"/>
        <w:tabs>
          <w:tab w:val="left" w:pos="1540"/>
          <w:tab w:val="right" w:leader="dot" w:pos="9062"/>
        </w:tabs>
        <w:rPr>
          <w:rFonts w:ascii="Verdana" w:eastAsiaTheme="minorEastAsia" w:hAnsi="Verdana" w:cstheme="minorBidi"/>
          <w:noProof/>
          <w:sz w:val="20"/>
          <w:szCs w:val="20"/>
          <w:lang w:val="fr-BE" w:eastAsia="fr-BE"/>
        </w:rPr>
      </w:pPr>
      <w:hyperlink w:anchor="_Toc496780130" w:history="1">
        <w:r w:rsidR="006A4DA4" w:rsidRPr="00A2222D">
          <w:rPr>
            <w:rStyle w:val="Hyperlink"/>
            <w:rFonts w:ascii="Verdana" w:hAnsi="Verdana"/>
            <w:noProof/>
            <w:sz w:val="20"/>
            <w:szCs w:val="20"/>
          </w:rPr>
          <w:t>CHAPITRE 1</w:t>
        </w:r>
        <w:r w:rsidR="007F6B57">
          <w:rPr>
            <w:rStyle w:val="Hyperlink"/>
            <w:rFonts w:ascii="Verdana" w:hAnsi="Verdana"/>
            <w:noProof/>
            <w:sz w:val="20"/>
            <w:szCs w:val="20"/>
          </w:rPr>
          <w:t> :</w:t>
        </w:r>
        <w:r w:rsidR="006A4DA4" w:rsidRPr="00A2222D">
          <w:rPr>
            <w:rFonts w:ascii="Verdana" w:eastAsiaTheme="minorEastAsia" w:hAnsi="Verdana" w:cstheme="minorBidi"/>
            <w:noProof/>
            <w:sz w:val="20"/>
            <w:szCs w:val="20"/>
            <w:lang w:val="fr-BE" w:eastAsia="fr-BE"/>
          </w:rPr>
          <w:tab/>
        </w:r>
        <w:r w:rsidR="006A4DA4" w:rsidRPr="00A2222D">
          <w:rPr>
            <w:rStyle w:val="Hyperlink"/>
            <w:rFonts w:ascii="Verdana" w:hAnsi="Verdana"/>
            <w:noProof/>
            <w:sz w:val="20"/>
            <w:szCs w:val="20"/>
          </w:rPr>
          <w:t>Système de qualité</w:t>
        </w:r>
        <w:r w:rsidR="006A4DA4" w:rsidRPr="00A2222D">
          <w:rPr>
            <w:rFonts w:ascii="Verdana" w:hAnsi="Verdana"/>
            <w:noProof/>
            <w:webHidden/>
            <w:sz w:val="20"/>
            <w:szCs w:val="20"/>
          </w:rPr>
          <w:tab/>
        </w:r>
        <w:r w:rsidR="006A4DA4" w:rsidRPr="00A2222D">
          <w:rPr>
            <w:rFonts w:ascii="Verdana" w:hAnsi="Verdana"/>
            <w:noProof/>
            <w:webHidden/>
            <w:sz w:val="20"/>
            <w:szCs w:val="20"/>
          </w:rPr>
          <w:fldChar w:fldCharType="begin"/>
        </w:r>
        <w:r w:rsidR="006A4DA4" w:rsidRPr="00A2222D">
          <w:rPr>
            <w:rFonts w:ascii="Verdana" w:hAnsi="Verdana"/>
            <w:noProof/>
            <w:webHidden/>
            <w:sz w:val="20"/>
            <w:szCs w:val="20"/>
          </w:rPr>
          <w:instrText xml:space="preserve"> PAGEREF _Toc496780130 \h </w:instrText>
        </w:r>
        <w:r w:rsidR="006A4DA4" w:rsidRPr="00A2222D">
          <w:rPr>
            <w:rFonts w:ascii="Verdana" w:hAnsi="Verdana"/>
            <w:noProof/>
            <w:webHidden/>
            <w:sz w:val="20"/>
            <w:szCs w:val="20"/>
          </w:rPr>
        </w:r>
        <w:r w:rsidR="006A4DA4" w:rsidRPr="00A2222D">
          <w:rPr>
            <w:rFonts w:ascii="Verdana" w:hAnsi="Verdana"/>
            <w:noProof/>
            <w:webHidden/>
            <w:sz w:val="20"/>
            <w:szCs w:val="20"/>
          </w:rPr>
          <w:fldChar w:fldCharType="separate"/>
        </w:r>
        <w:r w:rsidR="006A4DA4" w:rsidRPr="00A2222D">
          <w:rPr>
            <w:rFonts w:ascii="Verdana" w:hAnsi="Verdana"/>
            <w:noProof/>
            <w:webHidden/>
            <w:sz w:val="20"/>
            <w:szCs w:val="20"/>
          </w:rPr>
          <w:t>2</w:t>
        </w:r>
        <w:r w:rsidR="006A4DA4" w:rsidRPr="00A2222D">
          <w:rPr>
            <w:rFonts w:ascii="Verdana" w:hAnsi="Verdana"/>
            <w:noProof/>
            <w:webHidden/>
            <w:sz w:val="20"/>
            <w:szCs w:val="20"/>
          </w:rPr>
          <w:fldChar w:fldCharType="end"/>
        </w:r>
      </w:hyperlink>
    </w:p>
    <w:p w14:paraId="0694EA07" w14:textId="3B9A2381" w:rsidR="006A4DA4" w:rsidRPr="00A2222D" w:rsidRDefault="005C1078" w:rsidP="004575EF">
      <w:pPr>
        <w:pStyle w:val="TOC1"/>
        <w:tabs>
          <w:tab w:val="left" w:pos="1540"/>
          <w:tab w:val="right" w:leader="dot" w:pos="9062"/>
        </w:tabs>
        <w:rPr>
          <w:rFonts w:ascii="Verdana" w:eastAsiaTheme="minorEastAsia" w:hAnsi="Verdana" w:cstheme="minorBidi"/>
          <w:noProof/>
          <w:sz w:val="20"/>
          <w:szCs w:val="20"/>
          <w:lang w:val="fr-BE" w:eastAsia="fr-BE"/>
        </w:rPr>
      </w:pPr>
      <w:hyperlink w:anchor="_Toc496780131" w:history="1">
        <w:r w:rsidR="006A4DA4" w:rsidRPr="00A2222D">
          <w:rPr>
            <w:rStyle w:val="Hyperlink"/>
            <w:rFonts w:ascii="Verdana" w:hAnsi="Verdana"/>
            <w:noProof/>
            <w:sz w:val="20"/>
            <w:szCs w:val="20"/>
          </w:rPr>
          <w:t>CHAPITRE 2</w:t>
        </w:r>
        <w:r w:rsidR="007F6B57">
          <w:rPr>
            <w:rStyle w:val="Hyperlink"/>
            <w:rFonts w:ascii="Verdana" w:hAnsi="Verdana"/>
            <w:noProof/>
            <w:sz w:val="20"/>
            <w:szCs w:val="20"/>
          </w:rPr>
          <w:t xml:space="preserve"> : </w:t>
        </w:r>
        <w:r w:rsidR="006A4DA4" w:rsidRPr="00A2222D">
          <w:rPr>
            <w:rFonts w:ascii="Verdana" w:eastAsiaTheme="minorEastAsia" w:hAnsi="Verdana" w:cstheme="minorBidi"/>
            <w:noProof/>
            <w:sz w:val="20"/>
            <w:szCs w:val="20"/>
            <w:lang w:val="fr-BE" w:eastAsia="fr-BE"/>
          </w:rPr>
          <w:tab/>
        </w:r>
        <w:r w:rsidR="006A4DA4" w:rsidRPr="00A2222D">
          <w:rPr>
            <w:rStyle w:val="Hyperlink"/>
            <w:rFonts w:ascii="Verdana" w:hAnsi="Verdana"/>
            <w:noProof/>
            <w:sz w:val="20"/>
            <w:szCs w:val="20"/>
          </w:rPr>
          <w:t>Personnel</w:t>
        </w:r>
        <w:r w:rsidR="006A4DA4" w:rsidRPr="00A2222D">
          <w:rPr>
            <w:rFonts w:ascii="Verdana" w:hAnsi="Verdana"/>
            <w:noProof/>
            <w:webHidden/>
            <w:sz w:val="20"/>
            <w:szCs w:val="20"/>
          </w:rPr>
          <w:tab/>
        </w:r>
        <w:r w:rsidR="006A4DA4" w:rsidRPr="00A2222D">
          <w:rPr>
            <w:rFonts w:ascii="Verdana" w:hAnsi="Verdana"/>
            <w:noProof/>
            <w:webHidden/>
            <w:sz w:val="20"/>
            <w:szCs w:val="20"/>
          </w:rPr>
          <w:fldChar w:fldCharType="begin"/>
        </w:r>
        <w:r w:rsidR="006A4DA4" w:rsidRPr="00A2222D">
          <w:rPr>
            <w:rFonts w:ascii="Verdana" w:hAnsi="Verdana"/>
            <w:noProof/>
            <w:webHidden/>
            <w:sz w:val="20"/>
            <w:szCs w:val="20"/>
          </w:rPr>
          <w:instrText xml:space="preserve"> PAGEREF _Toc496780131 \h </w:instrText>
        </w:r>
        <w:r w:rsidR="006A4DA4" w:rsidRPr="00A2222D">
          <w:rPr>
            <w:rFonts w:ascii="Verdana" w:hAnsi="Verdana"/>
            <w:noProof/>
            <w:webHidden/>
            <w:sz w:val="20"/>
            <w:szCs w:val="20"/>
          </w:rPr>
        </w:r>
        <w:r w:rsidR="006A4DA4" w:rsidRPr="00A2222D">
          <w:rPr>
            <w:rFonts w:ascii="Verdana" w:hAnsi="Verdana"/>
            <w:noProof/>
            <w:webHidden/>
            <w:sz w:val="20"/>
            <w:szCs w:val="20"/>
          </w:rPr>
          <w:fldChar w:fldCharType="separate"/>
        </w:r>
        <w:r w:rsidR="006A4DA4" w:rsidRPr="00A2222D">
          <w:rPr>
            <w:rFonts w:ascii="Verdana" w:hAnsi="Verdana"/>
            <w:noProof/>
            <w:webHidden/>
            <w:sz w:val="20"/>
            <w:szCs w:val="20"/>
          </w:rPr>
          <w:t>2</w:t>
        </w:r>
        <w:r w:rsidR="006A4DA4" w:rsidRPr="00A2222D">
          <w:rPr>
            <w:rFonts w:ascii="Verdana" w:hAnsi="Verdana"/>
            <w:noProof/>
            <w:webHidden/>
            <w:sz w:val="20"/>
            <w:szCs w:val="20"/>
          </w:rPr>
          <w:fldChar w:fldCharType="end"/>
        </w:r>
      </w:hyperlink>
    </w:p>
    <w:p w14:paraId="19E2B608" w14:textId="6E8F3E55" w:rsidR="006A4DA4" w:rsidRPr="00A2222D" w:rsidRDefault="005C1078" w:rsidP="004575EF">
      <w:pPr>
        <w:pStyle w:val="TOC1"/>
        <w:tabs>
          <w:tab w:val="left" w:pos="1540"/>
          <w:tab w:val="right" w:leader="dot" w:pos="9062"/>
        </w:tabs>
        <w:rPr>
          <w:rFonts w:ascii="Verdana" w:eastAsiaTheme="minorEastAsia" w:hAnsi="Verdana" w:cstheme="minorBidi"/>
          <w:noProof/>
          <w:sz w:val="20"/>
          <w:szCs w:val="20"/>
          <w:lang w:val="fr-BE" w:eastAsia="fr-BE"/>
        </w:rPr>
      </w:pPr>
      <w:hyperlink w:anchor="_Toc496780132" w:history="1">
        <w:r w:rsidR="006A4DA4" w:rsidRPr="00A2222D">
          <w:rPr>
            <w:rStyle w:val="Hyperlink"/>
            <w:rFonts w:ascii="Verdana" w:hAnsi="Verdana"/>
            <w:noProof/>
            <w:sz w:val="20"/>
            <w:szCs w:val="20"/>
          </w:rPr>
          <w:t>CHAPITRE 3</w:t>
        </w:r>
        <w:r w:rsidR="007F6B57">
          <w:rPr>
            <w:rStyle w:val="Hyperlink"/>
            <w:rFonts w:ascii="Verdana" w:hAnsi="Verdana"/>
            <w:noProof/>
            <w:sz w:val="20"/>
            <w:szCs w:val="20"/>
          </w:rPr>
          <w:t xml:space="preserve"> : </w:t>
        </w:r>
        <w:r w:rsidR="006A4DA4" w:rsidRPr="00A2222D">
          <w:rPr>
            <w:rFonts w:ascii="Verdana" w:eastAsiaTheme="minorEastAsia" w:hAnsi="Verdana" w:cstheme="minorBidi"/>
            <w:noProof/>
            <w:sz w:val="20"/>
            <w:szCs w:val="20"/>
            <w:lang w:val="fr-BE" w:eastAsia="fr-BE"/>
          </w:rPr>
          <w:tab/>
        </w:r>
        <w:r w:rsidR="006A4DA4" w:rsidRPr="00A2222D">
          <w:rPr>
            <w:rStyle w:val="Hyperlink"/>
            <w:rFonts w:ascii="Verdana" w:hAnsi="Verdana"/>
            <w:noProof/>
            <w:sz w:val="20"/>
            <w:szCs w:val="20"/>
          </w:rPr>
          <w:t>Documentation</w:t>
        </w:r>
        <w:r w:rsidR="006A4DA4" w:rsidRPr="00A2222D">
          <w:rPr>
            <w:rFonts w:ascii="Verdana" w:hAnsi="Verdana"/>
            <w:noProof/>
            <w:webHidden/>
            <w:sz w:val="20"/>
            <w:szCs w:val="20"/>
          </w:rPr>
          <w:tab/>
        </w:r>
        <w:r w:rsidR="006A4DA4" w:rsidRPr="00A2222D">
          <w:rPr>
            <w:rFonts w:ascii="Verdana" w:hAnsi="Verdana"/>
            <w:noProof/>
            <w:webHidden/>
            <w:sz w:val="20"/>
            <w:szCs w:val="20"/>
          </w:rPr>
          <w:fldChar w:fldCharType="begin"/>
        </w:r>
        <w:r w:rsidR="006A4DA4" w:rsidRPr="00A2222D">
          <w:rPr>
            <w:rFonts w:ascii="Verdana" w:hAnsi="Verdana"/>
            <w:noProof/>
            <w:webHidden/>
            <w:sz w:val="20"/>
            <w:szCs w:val="20"/>
          </w:rPr>
          <w:instrText xml:space="preserve"> PAGEREF _Toc496780132 \h </w:instrText>
        </w:r>
        <w:r w:rsidR="006A4DA4" w:rsidRPr="00A2222D">
          <w:rPr>
            <w:rFonts w:ascii="Verdana" w:hAnsi="Verdana"/>
            <w:noProof/>
            <w:webHidden/>
            <w:sz w:val="20"/>
            <w:szCs w:val="20"/>
          </w:rPr>
        </w:r>
        <w:r w:rsidR="006A4DA4" w:rsidRPr="00A2222D">
          <w:rPr>
            <w:rFonts w:ascii="Verdana" w:hAnsi="Verdana"/>
            <w:noProof/>
            <w:webHidden/>
            <w:sz w:val="20"/>
            <w:szCs w:val="20"/>
          </w:rPr>
          <w:fldChar w:fldCharType="separate"/>
        </w:r>
        <w:r w:rsidR="006A4DA4" w:rsidRPr="00A2222D">
          <w:rPr>
            <w:rFonts w:ascii="Verdana" w:hAnsi="Verdana"/>
            <w:noProof/>
            <w:webHidden/>
            <w:sz w:val="20"/>
            <w:szCs w:val="20"/>
          </w:rPr>
          <w:t>3</w:t>
        </w:r>
        <w:r w:rsidR="006A4DA4" w:rsidRPr="00A2222D">
          <w:rPr>
            <w:rFonts w:ascii="Verdana" w:hAnsi="Verdana"/>
            <w:noProof/>
            <w:webHidden/>
            <w:sz w:val="20"/>
            <w:szCs w:val="20"/>
          </w:rPr>
          <w:fldChar w:fldCharType="end"/>
        </w:r>
      </w:hyperlink>
    </w:p>
    <w:p w14:paraId="296E202F" w14:textId="13935263" w:rsidR="006A4DA4" w:rsidRPr="00A2222D" w:rsidRDefault="005C1078" w:rsidP="004575EF">
      <w:pPr>
        <w:pStyle w:val="TOC1"/>
        <w:tabs>
          <w:tab w:val="left" w:pos="1540"/>
          <w:tab w:val="right" w:leader="dot" w:pos="9062"/>
        </w:tabs>
        <w:rPr>
          <w:rFonts w:ascii="Verdana" w:eastAsiaTheme="minorEastAsia" w:hAnsi="Verdana" w:cstheme="minorBidi"/>
          <w:noProof/>
          <w:sz w:val="20"/>
          <w:szCs w:val="20"/>
          <w:lang w:val="fr-BE" w:eastAsia="fr-BE"/>
        </w:rPr>
      </w:pPr>
      <w:hyperlink w:anchor="_Toc496780133" w:history="1">
        <w:r w:rsidR="006A4DA4" w:rsidRPr="00A2222D">
          <w:rPr>
            <w:rStyle w:val="Hyperlink"/>
            <w:rFonts w:ascii="Verdana" w:hAnsi="Verdana"/>
            <w:noProof/>
            <w:sz w:val="20"/>
            <w:szCs w:val="20"/>
          </w:rPr>
          <w:t>CHAPITRE 4</w:t>
        </w:r>
        <w:r w:rsidR="007F6B57">
          <w:rPr>
            <w:rStyle w:val="Hyperlink"/>
            <w:rFonts w:ascii="Verdana" w:hAnsi="Verdana"/>
            <w:noProof/>
            <w:sz w:val="20"/>
            <w:szCs w:val="20"/>
          </w:rPr>
          <w:t xml:space="preserve"> : </w:t>
        </w:r>
        <w:r w:rsidR="006A4DA4" w:rsidRPr="00A2222D">
          <w:rPr>
            <w:rFonts w:ascii="Verdana" w:eastAsiaTheme="minorEastAsia" w:hAnsi="Verdana" w:cstheme="minorBidi"/>
            <w:noProof/>
            <w:sz w:val="20"/>
            <w:szCs w:val="20"/>
            <w:lang w:val="fr-BE" w:eastAsia="fr-BE"/>
          </w:rPr>
          <w:tab/>
        </w:r>
        <w:r w:rsidR="006A4DA4" w:rsidRPr="00A2222D">
          <w:rPr>
            <w:rStyle w:val="Hyperlink"/>
            <w:rFonts w:ascii="Verdana" w:hAnsi="Verdana"/>
            <w:noProof/>
            <w:sz w:val="20"/>
            <w:szCs w:val="20"/>
          </w:rPr>
          <w:t>Locaux adaptés</w:t>
        </w:r>
        <w:r w:rsidR="006A4DA4" w:rsidRPr="00A2222D">
          <w:rPr>
            <w:rFonts w:ascii="Verdana" w:hAnsi="Verdana"/>
            <w:noProof/>
            <w:webHidden/>
            <w:sz w:val="20"/>
            <w:szCs w:val="20"/>
          </w:rPr>
          <w:tab/>
        </w:r>
        <w:r w:rsidR="006A4DA4" w:rsidRPr="00A2222D">
          <w:rPr>
            <w:rFonts w:ascii="Verdana" w:hAnsi="Verdana"/>
            <w:noProof/>
            <w:webHidden/>
            <w:sz w:val="20"/>
            <w:szCs w:val="20"/>
          </w:rPr>
          <w:fldChar w:fldCharType="begin"/>
        </w:r>
        <w:r w:rsidR="006A4DA4" w:rsidRPr="00A2222D">
          <w:rPr>
            <w:rFonts w:ascii="Verdana" w:hAnsi="Verdana"/>
            <w:noProof/>
            <w:webHidden/>
            <w:sz w:val="20"/>
            <w:szCs w:val="20"/>
          </w:rPr>
          <w:instrText xml:space="preserve"> PAGEREF _Toc496780133 \h </w:instrText>
        </w:r>
        <w:r w:rsidR="006A4DA4" w:rsidRPr="00A2222D">
          <w:rPr>
            <w:rFonts w:ascii="Verdana" w:hAnsi="Verdana"/>
            <w:noProof/>
            <w:webHidden/>
            <w:sz w:val="20"/>
            <w:szCs w:val="20"/>
          </w:rPr>
        </w:r>
        <w:r w:rsidR="006A4DA4" w:rsidRPr="00A2222D">
          <w:rPr>
            <w:rFonts w:ascii="Verdana" w:hAnsi="Verdana"/>
            <w:noProof/>
            <w:webHidden/>
            <w:sz w:val="20"/>
            <w:szCs w:val="20"/>
          </w:rPr>
          <w:fldChar w:fldCharType="separate"/>
        </w:r>
        <w:r w:rsidR="006A4DA4" w:rsidRPr="00A2222D">
          <w:rPr>
            <w:rFonts w:ascii="Verdana" w:hAnsi="Verdana"/>
            <w:noProof/>
            <w:webHidden/>
            <w:sz w:val="20"/>
            <w:szCs w:val="20"/>
          </w:rPr>
          <w:t>5</w:t>
        </w:r>
        <w:r w:rsidR="006A4DA4" w:rsidRPr="00A2222D">
          <w:rPr>
            <w:rFonts w:ascii="Verdana" w:hAnsi="Verdana"/>
            <w:noProof/>
            <w:webHidden/>
            <w:sz w:val="20"/>
            <w:szCs w:val="20"/>
          </w:rPr>
          <w:fldChar w:fldCharType="end"/>
        </w:r>
      </w:hyperlink>
    </w:p>
    <w:p w14:paraId="00D5654C" w14:textId="5A6D8A70" w:rsidR="006A4DA4" w:rsidRPr="00A2222D" w:rsidRDefault="005C1078" w:rsidP="004575EF">
      <w:pPr>
        <w:pStyle w:val="TOC1"/>
        <w:tabs>
          <w:tab w:val="left" w:pos="1540"/>
          <w:tab w:val="right" w:leader="dot" w:pos="9062"/>
        </w:tabs>
        <w:rPr>
          <w:rFonts w:ascii="Verdana" w:eastAsiaTheme="minorEastAsia" w:hAnsi="Verdana" w:cstheme="minorBidi"/>
          <w:noProof/>
          <w:sz w:val="20"/>
          <w:szCs w:val="20"/>
          <w:lang w:val="fr-BE" w:eastAsia="fr-BE"/>
        </w:rPr>
      </w:pPr>
      <w:hyperlink w:anchor="_Toc496780134" w:history="1">
        <w:r w:rsidR="006A4DA4" w:rsidRPr="00A2222D">
          <w:rPr>
            <w:rStyle w:val="Hyperlink"/>
            <w:rFonts w:ascii="Verdana" w:hAnsi="Verdana"/>
            <w:noProof/>
            <w:sz w:val="20"/>
            <w:szCs w:val="20"/>
          </w:rPr>
          <w:t>CHAPITRE 5</w:t>
        </w:r>
        <w:r w:rsidR="007F6B57">
          <w:rPr>
            <w:rStyle w:val="Hyperlink"/>
            <w:rFonts w:ascii="Verdana" w:hAnsi="Verdana"/>
            <w:noProof/>
            <w:sz w:val="20"/>
            <w:szCs w:val="20"/>
          </w:rPr>
          <w:t xml:space="preserve"> : </w:t>
        </w:r>
        <w:r w:rsidR="006A4DA4" w:rsidRPr="00A2222D">
          <w:rPr>
            <w:rFonts w:ascii="Verdana" w:eastAsiaTheme="minorEastAsia" w:hAnsi="Verdana" w:cstheme="minorBidi"/>
            <w:noProof/>
            <w:sz w:val="20"/>
            <w:szCs w:val="20"/>
            <w:lang w:val="fr-BE" w:eastAsia="fr-BE"/>
          </w:rPr>
          <w:tab/>
        </w:r>
        <w:r w:rsidR="006A4DA4" w:rsidRPr="00A2222D">
          <w:rPr>
            <w:rStyle w:val="Hyperlink"/>
            <w:rFonts w:ascii="Verdana" w:hAnsi="Verdana"/>
            <w:noProof/>
            <w:sz w:val="20"/>
            <w:szCs w:val="20"/>
          </w:rPr>
          <w:t>Activités</w:t>
        </w:r>
        <w:r w:rsidR="006A4DA4" w:rsidRPr="00A2222D">
          <w:rPr>
            <w:rFonts w:ascii="Verdana" w:hAnsi="Verdana"/>
            <w:noProof/>
            <w:webHidden/>
            <w:sz w:val="20"/>
            <w:szCs w:val="20"/>
          </w:rPr>
          <w:tab/>
        </w:r>
        <w:r w:rsidR="006A4DA4" w:rsidRPr="00A2222D">
          <w:rPr>
            <w:rFonts w:ascii="Verdana" w:hAnsi="Verdana"/>
            <w:noProof/>
            <w:webHidden/>
            <w:sz w:val="20"/>
            <w:szCs w:val="20"/>
          </w:rPr>
          <w:fldChar w:fldCharType="begin"/>
        </w:r>
        <w:r w:rsidR="006A4DA4" w:rsidRPr="00A2222D">
          <w:rPr>
            <w:rFonts w:ascii="Verdana" w:hAnsi="Verdana"/>
            <w:noProof/>
            <w:webHidden/>
            <w:sz w:val="20"/>
            <w:szCs w:val="20"/>
          </w:rPr>
          <w:instrText xml:space="preserve"> PAGEREF _Toc496780134 \h </w:instrText>
        </w:r>
        <w:r w:rsidR="006A4DA4" w:rsidRPr="00A2222D">
          <w:rPr>
            <w:rFonts w:ascii="Verdana" w:hAnsi="Verdana"/>
            <w:noProof/>
            <w:webHidden/>
            <w:sz w:val="20"/>
            <w:szCs w:val="20"/>
          </w:rPr>
        </w:r>
        <w:r w:rsidR="006A4DA4" w:rsidRPr="00A2222D">
          <w:rPr>
            <w:rFonts w:ascii="Verdana" w:hAnsi="Verdana"/>
            <w:noProof/>
            <w:webHidden/>
            <w:sz w:val="20"/>
            <w:szCs w:val="20"/>
          </w:rPr>
          <w:fldChar w:fldCharType="separate"/>
        </w:r>
        <w:r w:rsidR="006A4DA4" w:rsidRPr="00A2222D">
          <w:rPr>
            <w:rFonts w:ascii="Verdana" w:hAnsi="Verdana"/>
            <w:noProof/>
            <w:webHidden/>
            <w:sz w:val="20"/>
            <w:szCs w:val="20"/>
          </w:rPr>
          <w:t>6</w:t>
        </w:r>
        <w:r w:rsidR="006A4DA4" w:rsidRPr="00A2222D">
          <w:rPr>
            <w:rFonts w:ascii="Verdana" w:hAnsi="Verdana"/>
            <w:noProof/>
            <w:webHidden/>
            <w:sz w:val="20"/>
            <w:szCs w:val="20"/>
          </w:rPr>
          <w:fldChar w:fldCharType="end"/>
        </w:r>
      </w:hyperlink>
    </w:p>
    <w:p w14:paraId="159BCD42" w14:textId="55253A34" w:rsidR="006A4DA4" w:rsidRPr="00A2222D" w:rsidRDefault="005C1078" w:rsidP="004575EF">
      <w:pPr>
        <w:pStyle w:val="TOC1"/>
        <w:tabs>
          <w:tab w:val="left" w:pos="1540"/>
          <w:tab w:val="right" w:leader="dot" w:pos="9062"/>
        </w:tabs>
        <w:rPr>
          <w:rFonts w:ascii="Verdana" w:eastAsiaTheme="minorEastAsia" w:hAnsi="Verdana" w:cstheme="minorBidi"/>
          <w:noProof/>
          <w:sz w:val="20"/>
          <w:szCs w:val="20"/>
          <w:lang w:val="fr-BE" w:eastAsia="fr-BE"/>
        </w:rPr>
      </w:pPr>
      <w:hyperlink w:anchor="_Toc496780135" w:history="1">
        <w:r w:rsidR="006A4DA4" w:rsidRPr="00A2222D">
          <w:rPr>
            <w:rStyle w:val="Hyperlink"/>
            <w:rFonts w:ascii="Verdana" w:hAnsi="Verdana"/>
            <w:noProof/>
            <w:sz w:val="20"/>
            <w:szCs w:val="20"/>
          </w:rPr>
          <w:t>CHAPITRE 6</w:t>
        </w:r>
        <w:r w:rsidR="007F6B57">
          <w:rPr>
            <w:rStyle w:val="Hyperlink"/>
            <w:rFonts w:ascii="Verdana" w:hAnsi="Verdana"/>
            <w:noProof/>
            <w:sz w:val="20"/>
            <w:szCs w:val="20"/>
          </w:rPr>
          <w:t> :</w:t>
        </w:r>
        <w:r w:rsidR="006A4DA4" w:rsidRPr="00A2222D">
          <w:rPr>
            <w:rFonts w:ascii="Verdana" w:eastAsiaTheme="minorEastAsia" w:hAnsi="Verdana" w:cstheme="minorBidi"/>
            <w:noProof/>
            <w:sz w:val="20"/>
            <w:szCs w:val="20"/>
            <w:lang w:val="fr-BE" w:eastAsia="fr-BE"/>
          </w:rPr>
          <w:tab/>
        </w:r>
        <w:r w:rsidR="006A4DA4" w:rsidRPr="00A2222D">
          <w:rPr>
            <w:rStyle w:val="Hyperlink"/>
            <w:rFonts w:ascii="Verdana" w:hAnsi="Verdana"/>
            <w:noProof/>
            <w:sz w:val="20"/>
            <w:szCs w:val="20"/>
          </w:rPr>
          <w:t xml:space="preserve">Retours, plaintes et </w:t>
        </w:r>
        <w:r w:rsidR="007F6B57" w:rsidRPr="00A2222D">
          <w:rPr>
            <w:rStyle w:val="Hyperlink"/>
            <w:rFonts w:ascii="Verdana" w:hAnsi="Verdana"/>
            <w:noProof/>
            <w:sz w:val="20"/>
            <w:szCs w:val="20"/>
          </w:rPr>
          <w:t>rappel</w:t>
        </w:r>
        <w:r w:rsidR="007F6B57">
          <w:rPr>
            <w:rStyle w:val="Hyperlink"/>
            <w:rFonts w:ascii="Verdana" w:hAnsi="Verdana"/>
            <w:noProof/>
            <w:sz w:val="20"/>
            <w:szCs w:val="20"/>
          </w:rPr>
          <w:t>s</w:t>
        </w:r>
        <w:r w:rsidR="006A4DA4" w:rsidRPr="00A2222D">
          <w:rPr>
            <w:rFonts w:ascii="Verdana" w:hAnsi="Verdana"/>
            <w:noProof/>
            <w:webHidden/>
            <w:sz w:val="20"/>
            <w:szCs w:val="20"/>
          </w:rPr>
          <w:tab/>
        </w:r>
        <w:r w:rsidR="006A4DA4" w:rsidRPr="00A2222D">
          <w:rPr>
            <w:rFonts w:ascii="Verdana" w:hAnsi="Verdana"/>
            <w:noProof/>
            <w:webHidden/>
            <w:sz w:val="20"/>
            <w:szCs w:val="20"/>
          </w:rPr>
          <w:fldChar w:fldCharType="begin"/>
        </w:r>
        <w:r w:rsidR="006A4DA4" w:rsidRPr="00A2222D">
          <w:rPr>
            <w:rFonts w:ascii="Verdana" w:hAnsi="Verdana"/>
            <w:noProof/>
            <w:webHidden/>
            <w:sz w:val="20"/>
            <w:szCs w:val="20"/>
          </w:rPr>
          <w:instrText xml:space="preserve"> PAGEREF _Toc496780135 \h </w:instrText>
        </w:r>
        <w:r w:rsidR="006A4DA4" w:rsidRPr="00A2222D">
          <w:rPr>
            <w:rFonts w:ascii="Verdana" w:hAnsi="Verdana"/>
            <w:noProof/>
            <w:webHidden/>
            <w:sz w:val="20"/>
            <w:szCs w:val="20"/>
          </w:rPr>
        </w:r>
        <w:r w:rsidR="006A4DA4" w:rsidRPr="00A2222D">
          <w:rPr>
            <w:rFonts w:ascii="Verdana" w:hAnsi="Verdana"/>
            <w:noProof/>
            <w:webHidden/>
            <w:sz w:val="20"/>
            <w:szCs w:val="20"/>
          </w:rPr>
          <w:fldChar w:fldCharType="separate"/>
        </w:r>
        <w:r w:rsidR="006A4DA4" w:rsidRPr="00A2222D">
          <w:rPr>
            <w:rFonts w:ascii="Verdana" w:hAnsi="Verdana"/>
            <w:noProof/>
            <w:webHidden/>
            <w:sz w:val="20"/>
            <w:szCs w:val="20"/>
          </w:rPr>
          <w:t>8</w:t>
        </w:r>
        <w:r w:rsidR="006A4DA4" w:rsidRPr="00A2222D">
          <w:rPr>
            <w:rFonts w:ascii="Verdana" w:hAnsi="Verdana"/>
            <w:noProof/>
            <w:webHidden/>
            <w:sz w:val="20"/>
            <w:szCs w:val="20"/>
          </w:rPr>
          <w:fldChar w:fldCharType="end"/>
        </w:r>
      </w:hyperlink>
    </w:p>
    <w:p w14:paraId="151E1CBF" w14:textId="1D943B0A" w:rsidR="006A4DA4" w:rsidRPr="00A2222D" w:rsidRDefault="005C1078" w:rsidP="004575EF">
      <w:pPr>
        <w:pStyle w:val="TOC1"/>
        <w:tabs>
          <w:tab w:val="left" w:pos="1540"/>
          <w:tab w:val="right" w:leader="dot" w:pos="9062"/>
        </w:tabs>
        <w:rPr>
          <w:rFonts w:ascii="Verdana" w:eastAsiaTheme="minorEastAsia" w:hAnsi="Verdana" w:cstheme="minorBidi"/>
          <w:noProof/>
          <w:sz w:val="20"/>
          <w:szCs w:val="20"/>
          <w:lang w:val="fr-BE" w:eastAsia="fr-BE"/>
        </w:rPr>
      </w:pPr>
      <w:hyperlink w:anchor="_Toc496780136" w:history="1">
        <w:r w:rsidR="006A4DA4" w:rsidRPr="00A2222D">
          <w:rPr>
            <w:rStyle w:val="Hyperlink"/>
            <w:rFonts w:ascii="Verdana" w:hAnsi="Verdana"/>
            <w:noProof/>
            <w:sz w:val="20"/>
            <w:szCs w:val="20"/>
          </w:rPr>
          <w:t>CHAPITRE 7</w:t>
        </w:r>
        <w:r w:rsidR="007F6B57">
          <w:rPr>
            <w:rStyle w:val="Hyperlink"/>
            <w:rFonts w:ascii="Verdana" w:hAnsi="Verdana"/>
            <w:noProof/>
            <w:sz w:val="20"/>
            <w:szCs w:val="20"/>
          </w:rPr>
          <w:t> :</w:t>
        </w:r>
        <w:r w:rsidR="006A4DA4" w:rsidRPr="00A2222D">
          <w:rPr>
            <w:rFonts w:ascii="Verdana" w:eastAsiaTheme="minorEastAsia" w:hAnsi="Verdana" w:cstheme="minorBidi"/>
            <w:noProof/>
            <w:sz w:val="20"/>
            <w:szCs w:val="20"/>
            <w:lang w:val="fr-BE" w:eastAsia="fr-BE"/>
          </w:rPr>
          <w:tab/>
        </w:r>
        <w:r w:rsidR="006A4DA4" w:rsidRPr="00A2222D">
          <w:rPr>
            <w:rStyle w:val="Hyperlink"/>
            <w:rFonts w:ascii="Verdana" w:hAnsi="Verdana"/>
            <w:noProof/>
            <w:sz w:val="20"/>
            <w:szCs w:val="20"/>
          </w:rPr>
          <w:t>Matériovigilance</w:t>
        </w:r>
        <w:r w:rsidR="006A4DA4" w:rsidRPr="00A2222D">
          <w:rPr>
            <w:rFonts w:ascii="Verdana" w:hAnsi="Verdana"/>
            <w:noProof/>
            <w:webHidden/>
            <w:sz w:val="20"/>
            <w:szCs w:val="20"/>
          </w:rPr>
          <w:tab/>
        </w:r>
        <w:r w:rsidR="006A4DA4" w:rsidRPr="00A2222D">
          <w:rPr>
            <w:rFonts w:ascii="Verdana" w:hAnsi="Verdana"/>
            <w:noProof/>
            <w:webHidden/>
            <w:sz w:val="20"/>
            <w:szCs w:val="20"/>
          </w:rPr>
          <w:fldChar w:fldCharType="begin"/>
        </w:r>
        <w:r w:rsidR="006A4DA4" w:rsidRPr="00A2222D">
          <w:rPr>
            <w:rFonts w:ascii="Verdana" w:hAnsi="Verdana"/>
            <w:noProof/>
            <w:webHidden/>
            <w:sz w:val="20"/>
            <w:szCs w:val="20"/>
          </w:rPr>
          <w:instrText xml:space="preserve"> PAGEREF _Toc496780136 \h </w:instrText>
        </w:r>
        <w:r w:rsidR="006A4DA4" w:rsidRPr="00A2222D">
          <w:rPr>
            <w:rFonts w:ascii="Verdana" w:hAnsi="Verdana"/>
            <w:noProof/>
            <w:webHidden/>
            <w:sz w:val="20"/>
            <w:szCs w:val="20"/>
          </w:rPr>
        </w:r>
        <w:r w:rsidR="006A4DA4" w:rsidRPr="00A2222D">
          <w:rPr>
            <w:rFonts w:ascii="Verdana" w:hAnsi="Verdana"/>
            <w:noProof/>
            <w:webHidden/>
            <w:sz w:val="20"/>
            <w:szCs w:val="20"/>
          </w:rPr>
          <w:fldChar w:fldCharType="separate"/>
        </w:r>
        <w:r w:rsidR="006A4DA4" w:rsidRPr="00A2222D">
          <w:rPr>
            <w:rFonts w:ascii="Verdana" w:hAnsi="Verdana"/>
            <w:noProof/>
            <w:webHidden/>
            <w:sz w:val="20"/>
            <w:szCs w:val="20"/>
          </w:rPr>
          <w:t>10</w:t>
        </w:r>
        <w:r w:rsidR="006A4DA4" w:rsidRPr="00A2222D">
          <w:rPr>
            <w:rFonts w:ascii="Verdana" w:hAnsi="Verdana"/>
            <w:noProof/>
            <w:webHidden/>
            <w:sz w:val="20"/>
            <w:szCs w:val="20"/>
          </w:rPr>
          <w:fldChar w:fldCharType="end"/>
        </w:r>
      </w:hyperlink>
    </w:p>
    <w:p w14:paraId="6F4050C8" w14:textId="77777777" w:rsidR="004575EF" w:rsidRDefault="004575EF" w:rsidP="004575EF">
      <w:pPr>
        <w:pStyle w:val="TOC1"/>
        <w:tabs>
          <w:tab w:val="right" w:leader="dot" w:pos="9062"/>
        </w:tabs>
        <w:rPr>
          <w:rFonts w:ascii="Verdana" w:hAnsi="Verdana"/>
          <w:sz w:val="20"/>
          <w:szCs w:val="20"/>
        </w:rPr>
      </w:pPr>
    </w:p>
    <w:p w14:paraId="3F417A1B" w14:textId="77777777" w:rsidR="006A4DA4" w:rsidRPr="00A2222D" w:rsidRDefault="005C1078" w:rsidP="004575EF">
      <w:pPr>
        <w:pStyle w:val="TOC1"/>
        <w:tabs>
          <w:tab w:val="right" w:leader="dot" w:pos="9062"/>
        </w:tabs>
        <w:rPr>
          <w:rFonts w:ascii="Verdana" w:eastAsiaTheme="minorEastAsia" w:hAnsi="Verdana" w:cstheme="minorBidi"/>
          <w:noProof/>
          <w:sz w:val="20"/>
          <w:szCs w:val="20"/>
          <w:lang w:val="fr-BE" w:eastAsia="fr-BE"/>
        </w:rPr>
      </w:pPr>
      <w:hyperlink w:anchor="_Toc496780137" w:history="1">
        <w:r w:rsidR="006A4DA4" w:rsidRPr="00A2222D">
          <w:rPr>
            <w:rStyle w:val="Hyperlink"/>
            <w:rFonts w:ascii="Verdana" w:hAnsi="Verdana"/>
            <w:iCs/>
            <w:noProof/>
            <w:sz w:val="20"/>
            <w:szCs w:val="20"/>
          </w:rPr>
          <w:t>ANNEXE - DÉFINITIONS</w:t>
        </w:r>
        <w:r w:rsidR="006A4DA4" w:rsidRPr="00A2222D">
          <w:rPr>
            <w:rFonts w:ascii="Verdana" w:hAnsi="Verdana"/>
            <w:noProof/>
            <w:webHidden/>
            <w:sz w:val="20"/>
            <w:szCs w:val="20"/>
          </w:rPr>
          <w:tab/>
        </w:r>
        <w:r w:rsidR="006A4DA4" w:rsidRPr="00A2222D">
          <w:rPr>
            <w:rFonts w:ascii="Verdana" w:hAnsi="Verdana"/>
            <w:noProof/>
            <w:webHidden/>
            <w:sz w:val="20"/>
            <w:szCs w:val="20"/>
          </w:rPr>
          <w:fldChar w:fldCharType="begin"/>
        </w:r>
        <w:r w:rsidR="006A4DA4" w:rsidRPr="00A2222D">
          <w:rPr>
            <w:rFonts w:ascii="Verdana" w:hAnsi="Verdana"/>
            <w:noProof/>
            <w:webHidden/>
            <w:sz w:val="20"/>
            <w:szCs w:val="20"/>
          </w:rPr>
          <w:instrText xml:space="preserve"> PAGEREF _Toc496780137 \h </w:instrText>
        </w:r>
        <w:r w:rsidR="006A4DA4" w:rsidRPr="00A2222D">
          <w:rPr>
            <w:rFonts w:ascii="Verdana" w:hAnsi="Verdana"/>
            <w:noProof/>
            <w:webHidden/>
            <w:sz w:val="20"/>
            <w:szCs w:val="20"/>
          </w:rPr>
        </w:r>
        <w:r w:rsidR="006A4DA4" w:rsidRPr="00A2222D">
          <w:rPr>
            <w:rFonts w:ascii="Verdana" w:hAnsi="Verdana"/>
            <w:noProof/>
            <w:webHidden/>
            <w:sz w:val="20"/>
            <w:szCs w:val="20"/>
          </w:rPr>
          <w:fldChar w:fldCharType="separate"/>
        </w:r>
        <w:r w:rsidR="006A4DA4" w:rsidRPr="00A2222D">
          <w:rPr>
            <w:rFonts w:ascii="Verdana" w:hAnsi="Verdana"/>
            <w:noProof/>
            <w:webHidden/>
            <w:sz w:val="20"/>
            <w:szCs w:val="20"/>
          </w:rPr>
          <w:t>12</w:t>
        </w:r>
        <w:r w:rsidR="006A4DA4" w:rsidRPr="00A2222D">
          <w:rPr>
            <w:rFonts w:ascii="Verdana" w:hAnsi="Verdana"/>
            <w:noProof/>
            <w:webHidden/>
            <w:sz w:val="20"/>
            <w:szCs w:val="20"/>
          </w:rPr>
          <w:fldChar w:fldCharType="end"/>
        </w:r>
      </w:hyperlink>
    </w:p>
    <w:p w14:paraId="59C0A167" w14:textId="77777777" w:rsidR="001F3EED" w:rsidRPr="00A2222D" w:rsidRDefault="00891DDF" w:rsidP="00A2222D">
      <w:pPr>
        <w:rPr>
          <w:rFonts w:ascii="Verdana" w:hAnsi="Verdana"/>
          <w:sz w:val="20"/>
          <w:szCs w:val="20"/>
        </w:rPr>
      </w:pPr>
      <w:r w:rsidRPr="00A2222D">
        <w:rPr>
          <w:rFonts w:ascii="Verdana" w:hAnsi="Verdana"/>
          <w:sz w:val="20"/>
          <w:szCs w:val="20"/>
        </w:rPr>
        <w:fldChar w:fldCharType="end"/>
      </w:r>
    </w:p>
    <w:p w14:paraId="4DFCCBE0" w14:textId="77777777" w:rsidR="00A468BA" w:rsidRPr="00A2222D" w:rsidRDefault="00A468BA" w:rsidP="00A2222D">
      <w:pPr>
        <w:spacing w:after="0" w:line="240" w:lineRule="auto"/>
        <w:rPr>
          <w:rFonts w:ascii="Verdana" w:hAnsi="Verdana"/>
          <w:sz w:val="20"/>
          <w:szCs w:val="20"/>
        </w:rPr>
      </w:pPr>
      <w:r w:rsidRPr="00A2222D">
        <w:rPr>
          <w:rFonts w:ascii="Verdana" w:hAnsi="Verdana"/>
          <w:sz w:val="20"/>
          <w:szCs w:val="20"/>
        </w:rPr>
        <w:br w:type="page"/>
      </w:r>
      <w:bookmarkStart w:id="6" w:name="_Toc443918817"/>
    </w:p>
    <w:p w14:paraId="762639F2" w14:textId="77777777" w:rsidR="00736725" w:rsidRPr="00A2222D" w:rsidRDefault="00736725" w:rsidP="00A2222D">
      <w:pPr>
        <w:pStyle w:val="Inleiding"/>
        <w:spacing w:after="160" w:line="259" w:lineRule="auto"/>
        <w:jc w:val="left"/>
        <w:rPr>
          <w:rFonts w:ascii="Verdana" w:hAnsi="Verdana"/>
          <w:sz w:val="20"/>
          <w:szCs w:val="20"/>
        </w:rPr>
      </w:pPr>
    </w:p>
    <w:p w14:paraId="3389F67F" w14:textId="52DBC789" w:rsidR="00A468BA" w:rsidRPr="00A2222D" w:rsidRDefault="00BC1670" w:rsidP="00A2222D">
      <w:pPr>
        <w:pStyle w:val="Heading1"/>
        <w:spacing w:before="0" w:after="240" w:line="240" w:lineRule="auto"/>
        <w:rPr>
          <w:rFonts w:ascii="Verdana" w:eastAsiaTheme="majorEastAsia" w:hAnsi="Verdana" w:cstheme="majorBidi"/>
          <w:b/>
          <w:color w:val="365F91" w:themeColor="accent1" w:themeShade="BF"/>
          <w:sz w:val="20"/>
          <w:lang w:val="fr-BE" w:eastAsia="en-US"/>
        </w:rPr>
      </w:pPr>
      <w:bookmarkStart w:id="7" w:name="_Toc496780129"/>
      <w:bookmarkEnd w:id="6"/>
      <w:r w:rsidRPr="00A2222D">
        <w:rPr>
          <w:rFonts w:ascii="Verdana" w:eastAsiaTheme="majorEastAsia" w:hAnsi="Verdana" w:cstheme="majorBidi"/>
          <w:b/>
          <w:color w:val="365F91" w:themeColor="accent1" w:themeShade="BF"/>
          <w:sz w:val="20"/>
          <w:lang w:val="fr-BE" w:eastAsia="en-US"/>
        </w:rPr>
        <w:t>Champ d’application</w:t>
      </w:r>
      <w:bookmarkEnd w:id="7"/>
    </w:p>
    <w:p w14:paraId="09D5D142" w14:textId="5D054F24" w:rsidR="00A468BA" w:rsidRPr="00A2222D" w:rsidRDefault="00A468BA" w:rsidP="00A2222D">
      <w:pPr>
        <w:rPr>
          <w:rFonts w:ascii="Verdana" w:hAnsi="Verdana"/>
          <w:sz w:val="20"/>
          <w:szCs w:val="20"/>
        </w:rPr>
      </w:pPr>
      <w:r w:rsidRPr="00A2222D">
        <w:rPr>
          <w:rFonts w:ascii="Verdana" w:hAnsi="Verdana"/>
          <w:sz w:val="20"/>
          <w:szCs w:val="20"/>
        </w:rPr>
        <w:t xml:space="preserve">Ce document a pour but de permettre qu'un haut niveau de qualité soit maintenu </w:t>
      </w:r>
      <w:r w:rsidR="00E835BF">
        <w:rPr>
          <w:rFonts w:ascii="Verdana" w:hAnsi="Verdana"/>
          <w:sz w:val="20"/>
          <w:szCs w:val="20"/>
        </w:rPr>
        <w:t>dans l’ensemble</w:t>
      </w:r>
      <w:r w:rsidRPr="00A2222D">
        <w:rPr>
          <w:rFonts w:ascii="Verdana" w:hAnsi="Verdana"/>
          <w:sz w:val="20"/>
          <w:szCs w:val="20"/>
        </w:rPr>
        <w:t xml:space="preserve"> du réseau de distribution </w:t>
      </w:r>
      <w:r w:rsidR="00E835BF">
        <w:rPr>
          <w:rFonts w:ascii="Verdana" w:hAnsi="Verdana"/>
          <w:sz w:val="20"/>
          <w:szCs w:val="20"/>
        </w:rPr>
        <w:t xml:space="preserve">et </w:t>
      </w:r>
      <w:r w:rsidR="00091AC4" w:rsidRPr="00A2222D">
        <w:rPr>
          <w:rFonts w:ascii="Verdana" w:hAnsi="Verdana"/>
          <w:sz w:val="20"/>
          <w:szCs w:val="20"/>
        </w:rPr>
        <w:t xml:space="preserve">de la chaine d’approvisionnement </w:t>
      </w:r>
      <w:r w:rsidR="00E835BF" w:rsidRPr="00946770">
        <w:rPr>
          <w:rFonts w:ascii="Verdana" w:hAnsi="Verdana"/>
          <w:sz w:val="20"/>
          <w:szCs w:val="20"/>
        </w:rPr>
        <w:t>des dispositifs médicaux</w:t>
      </w:r>
      <w:r w:rsidR="00E835BF">
        <w:rPr>
          <w:rFonts w:ascii="Verdana" w:hAnsi="Verdana"/>
          <w:sz w:val="20"/>
          <w:szCs w:val="20"/>
        </w:rPr>
        <w:t>, ainsi que</w:t>
      </w:r>
      <w:r w:rsidRPr="00A2222D">
        <w:rPr>
          <w:rFonts w:ascii="Verdana" w:hAnsi="Verdana"/>
          <w:sz w:val="20"/>
          <w:szCs w:val="20"/>
        </w:rPr>
        <w:t xml:space="preserve"> d'harmoniser les procédures d'inspection des distributeurs</w:t>
      </w:r>
      <w:r w:rsidR="00091AC4" w:rsidRPr="00A2222D">
        <w:rPr>
          <w:rFonts w:ascii="Verdana" w:hAnsi="Verdana"/>
          <w:sz w:val="20"/>
          <w:szCs w:val="20"/>
        </w:rPr>
        <w:t xml:space="preserve"> qui </w:t>
      </w:r>
      <w:r w:rsidR="00C0562F">
        <w:rPr>
          <w:rFonts w:ascii="Verdana" w:hAnsi="Verdana"/>
          <w:sz w:val="20"/>
          <w:szCs w:val="20"/>
        </w:rPr>
        <w:t>commercialis</w:t>
      </w:r>
      <w:r w:rsidR="00C0562F" w:rsidRPr="00A2222D">
        <w:rPr>
          <w:rFonts w:ascii="Verdana" w:hAnsi="Verdana"/>
          <w:sz w:val="20"/>
          <w:szCs w:val="20"/>
        </w:rPr>
        <w:t xml:space="preserve">ent </w:t>
      </w:r>
      <w:r w:rsidRPr="00A2222D">
        <w:rPr>
          <w:rFonts w:ascii="Verdana" w:hAnsi="Verdana"/>
          <w:sz w:val="20"/>
          <w:szCs w:val="20"/>
        </w:rPr>
        <w:t>de</w:t>
      </w:r>
      <w:r w:rsidR="00B46112" w:rsidRPr="00A2222D">
        <w:rPr>
          <w:rFonts w:ascii="Verdana" w:hAnsi="Verdana"/>
          <w:sz w:val="20"/>
          <w:szCs w:val="20"/>
        </w:rPr>
        <w:t>s</w:t>
      </w:r>
      <w:r w:rsidRPr="00A2222D">
        <w:rPr>
          <w:rFonts w:ascii="Verdana" w:hAnsi="Verdana"/>
          <w:sz w:val="20"/>
          <w:szCs w:val="20"/>
        </w:rPr>
        <w:t xml:space="preserve"> dispositifs médicaux. </w:t>
      </w:r>
      <w:r w:rsidR="00C0562F">
        <w:rPr>
          <w:rFonts w:ascii="Verdana" w:hAnsi="Verdana"/>
          <w:sz w:val="20"/>
          <w:szCs w:val="20"/>
        </w:rPr>
        <w:t>L</w:t>
      </w:r>
      <w:r w:rsidR="006672EA" w:rsidRPr="00A2222D">
        <w:rPr>
          <w:rFonts w:ascii="Verdana" w:hAnsi="Verdana"/>
          <w:sz w:val="20"/>
          <w:szCs w:val="20"/>
        </w:rPr>
        <w:t xml:space="preserve">es mesures prises par les opérateurs </w:t>
      </w:r>
      <w:r w:rsidR="00C0562F">
        <w:rPr>
          <w:rFonts w:ascii="Verdana" w:hAnsi="Verdana"/>
          <w:sz w:val="20"/>
          <w:szCs w:val="20"/>
        </w:rPr>
        <w:t>concernant l’</w:t>
      </w:r>
      <w:r w:rsidR="006672EA" w:rsidRPr="00A2222D">
        <w:rPr>
          <w:rFonts w:ascii="Verdana" w:hAnsi="Verdana"/>
          <w:sz w:val="20"/>
          <w:szCs w:val="20"/>
        </w:rPr>
        <w:t>appli</w:t>
      </w:r>
      <w:r w:rsidR="00C0562F">
        <w:rPr>
          <w:rFonts w:ascii="Verdana" w:hAnsi="Verdana"/>
          <w:sz w:val="20"/>
          <w:szCs w:val="20"/>
        </w:rPr>
        <w:t>cation d</w:t>
      </w:r>
      <w:r w:rsidR="006672EA" w:rsidRPr="00A2222D">
        <w:rPr>
          <w:rFonts w:ascii="Verdana" w:hAnsi="Verdana"/>
          <w:sz w:val="20"/>
          <w:szCs w:val="20"/>
        </w:rPr>
        <w:t xml:space="preserve">es recommandations figurant dans le </w:t>
      </w:r>
      <w:r w:rsidR="00C0562F">
        <w:rPr>
          <w:rFonts w:ascii="Verdana" w:hAnsi="Verdana"/>
          <w:sz w:val="20"/>
          <w:szCs w:val="20"/>
        </w:rPr>
        <w:t>présent document</w:t>
      </w:r>
      <w:r w:rsidR="00C0562F" w:rsidRPr="00A2222D">
        <w:rPr>
          <w:rFonts w:ascii="Verdana" w:hAnsi="Verdana"/>
          <w:sz w:val="20"/>
          <w:szCs w:val="20"/>
        </w:rPr>
        <w:t xml:space="preserve"> </w:t>
      </w:r>
      <w:r w:rsidRPr="00A2222D">
        <w:rPr>
          <w:rFonts w:ascii="Verdana" w:hAnsi="Verdana"/>
          <w:sz w:val="20"/>
          <w:szCs w:val="20"/>
        </w:rPr>
        <w:t>vise</w:t>
      </w:r>
      <w:r w:rsidR="00C0562F">
        <w:rPr>
          <w:rFonts w:ascii="Verdana" w:hAnsi="Verdana"/>
          <w:sz w:val="20"/>
          <w:szCs w:val="20"/>
        </w:rPr>
        <w:t>nt</w:t>
      </w:r>
      <w:r w:rsidRPr="00A2222D">
        <w:rPr>
          <w:rFonts w:ascii="Verdana" w:hAnsi="Verdana"/>
          <w:sz w:val="20"/>
          <w:szCs w:val="20"/>
        </w:rPr>
        <w:t xml:space="preserve"> à éviter</w:t>
      </w:r>
      <w:r w:rsidR="00736725" w:rsidRPr="00A2222D">
        <w:rPr>
          <w:rFonts w:ascii="Verdana" w:hAnsi="Verdana"/>
          <w:sz w:val="20"/>
          <w:szCs w:val="20"/>
        </w:rPr>
        <w:t xml:space="preserve"> la présence </w:t>
      </w:r>
      <w:r w:rsidR="006672EA" w:rsidRPr="00A2222D">
        <w:rPr>
          <w:rFonts w:ascii="Verdana" w:hAnsi="Verdana"/>
          <w:sz w:val="20"/>
          <w:szCs w:val="20"/>
        </w:rPr>
        <w:t>d</w:t>
      </w:r>
      <w:r w:rsidR="00736725" w:rsidRPr="00A2222D">
        <w:rPr>
          <w:rFonts w:ascii="Verdana" w:hAnsi="Verdana"/>
          <w:sz w:val="20"/>
          <w:szCs w:val="20"/>
        </w:rPr>
        <w:t xml:space="preserve">e </w:t>
      </w:r>
      <w:r w:rsidRPr="00A2222D">
        <w:rPr>
          <w:rFonts w:ascii="Verdana" w:hAnsi="Verdana"/>
          <w:sz w:val="20"/>
          <w:szCs w:val="20"/>
        </w:rPr>
        <w:t xml:space="preserve">dispositifs médicaux non conformes et </w:t>
      </w:r>
      <w:r w:rsidR="00736725" w:rsidRPr="00A2222D">
        <w:rPr>
          <w:rFonts w:ascii="Verdana" w:hAnsi="Verdana"/>
          <w:sz w:val="20"/>
          <w:szCs w:val="20"/>
        </w:rPr>
        <w:t>de</w:t>
      </w:r>
      <w:r w:rsidRPr="00A2222D">
        <w:rPr>
          <w:rFonts w:ascii="Verdana" w:hAnsi="Verdana"/>
          <w:sz w:val="20"/>
          <w:szCs w:val="20"/>
        </w:rPr>
        <w:t xml:space="preserve"> </w:t>
      </w:r>
      <w:r w:rsidR="00F32963" w:rsidRPr="00A2222D">
        <w:rPr>
          <w:rFonts w:ascii="Verdana" w:hAnsi="Verdana"/>
          <w:sz w:val="20"/>
          <w:szCs w:val="20"/>
        </w:rPr>
        <w:t xml:space="preserve">contrefaçons </w:t>
      </w:r>
      <w:r w:rsidRPr="00A2222D">
        <w:rPr>
          <w:rFonts w:ascii="Verdana" w:hAnsi="Verdana"/>
          <w:sz w:val="20"/>
          <w:szCs w:val="20"/>
        </w:rPr>
        <w:t xml:space="preserve">dans la </w:t>
      </w:r>
      <w:r w:rsidR="00C0562F" w:rsidRPr="00A2222D">
        <w:rPr>
          <w:rFonts w:ascii="Verdana" w:hAnsi="Verdana"/>
          <w:sz w:val="20"/>
          <w:szCs w:val="20"/>
        </w:rPr>
        <w:t>cha</w:t>
      </w:r>
      <w:r w:rsidR="00C0562F">
        <w:rPr>
          <w:rFonts w:ascii="Verdana" w:hAnsi="Verdana"/>
          <w:sz w:val="20"/>
          <w:szCs w:val="20"/>
        </w:rPr>
        <w:t>i</w:t>
      </w:r>
      <w:r w:rsidR="00C0562F" w:rsidRPr="00A2222D">
        <w:rPr>
          <w:rFonts w:ascii="Verdana" w:hAnsi="Verdana"/>
          <w:sz w:val="20"/>
          <w:szCs w:val="20"/>
        </w:rPr>
        <w:t xml:space="preserve">ne </w:t>
      </w:r>
      <w:r w:rsidR="00A539FC" w:rsidRPr="00A2222D">
        <w:rPr>
          <w:rFonts w:ascii="Verdana" w:hAnsi="Verdana"/>
          <w:sz w:val="20"/>
          <w:szCs w:val="20"/>
        </w:rPr>
        <w:t>de distribution</w:t>
      </w:r>
      <w:r w:rsidRPr="00A2222D">
        <w:rPr>
          <w:rFonts w:ascii="Verdana" w:hAnsi="Verdana"/>
          <w:sz w:val="20"/>
          <w:szCs w:val="20"/>
        </w:rPr>
        <w:t>.</w:t>
      </w:r>
    </w:p>
    <w:p w14:paraId="4F7476C5" w14:textId="49073660" w:rsidR="00A468BA" w:rsidRPr="00A2222D" w:rsidRDefault="00091AC4" w:rsidP="00A2222D">
      <w:pPr>
        <w:rPr>
          <w:rFonts w:ascii="Verdana" w:hAnsi="Verdana"/>
          <w:sz w:val="20"/>
          <w:szCs w:val="20"/>
          <w:lang w:val="fr-BE"/>
        </w:rPr>
      </w:pPr>
      <w:bookmarkStart w:id="8" w:name="_Toc399755774"/>
      <w:bookmarkStart w:id="9" w:name="_Toc399755877"/>
      <w:bookmarkStart w:id="10" w:name="_Toc399847174"/>
      <w:bookmarkStart w:id="11" w:name="_Toc399853278"/>
      <w:bookmarkStart w:id="12" w:name="_Toc398554457"/>
      <w:bookmarkStart w:id="13" w:name="_Toc398554862"/>
      <w:bookmarkStart w:id="14" w:name="_Toc399755780"/>
      <w:bookmarkStart w:id="15" w:name="_Toc399755883"/>
      <w:bookmarkStart w:id="16" w:name="_Toc399847180"/>
      <w:bookmarkStart w:id="17" w:name="_Toc399853284"/>
      <w:bookmarkStart w:id="18" w:name="_Toc398554458"/>
      <w:bookmarkStart w:id="19" w:name="_Toc398554863"/>
      <w:bookmarkStart w:id="20" w:name="_Toc399755781"/>
      <w:bookmarkStart w:id="21" w:name="_Toc399755884"/>
      <w:bookmarkStart w:id="22" w:name="_Toc399847181"/>
      <w:bookmarkStart w:id="23" w:name="_Toc399853285"/>
      <w:bookmarkStart w:id="24" w:name="_Toc398554459"/>
      <w:bookmarkStart w:id="25" w:name="_Toc398554864"/>
      <w:bookmarkStart w:id="26" w:name="_Toc399755782"/>
      <w:bookmarkStart w:id="27" w:name="_Toc399755885"/>
      <w:bookmarkStart w:id="28" w:name="_Toc399847182"/>
      <w:bookmarkStart w:id="29" w:name="_Toc399853286"/>
      <w:bookmarkStart w:id="30" w:name="_Toc398554460"/>
      <w:bookmarkStart w:id="31" w:name="_Toc398554865"/>
      <w:bookmarkStart w:id="32" w:name="_Toc399755783"/>
      <w:bookmarkStart w:id="33" w:name="_Toc399755886"/>
      <w:bookmarkStart w:id="34" w:name="_Toc399847183"/>
      <w:bookmarkStart w:id="35" w:name="_Toc399853287"/>
      <w:bookmarkStart w:id="36" w:name="_Toc398554461"/>
      <w:bookmarkStart w:id="37" w:name="_Toc398554866"/>
      <w:bookmarkStart w:id="38" w:name="_Toc399755784"/>
      <w:bookmarkStart w:id="39" w:name="_Toc399755887"/>
      <w:bookmarkStart w:id="40" w:name="_Toc399847184"/>
      <w:bookmarkStart w:id="41" w:name="_Toc399853288"/>
      <w:bookmarkStart w:id="42" w:name="_Toc398554462"/>
      <w:bookmarkStart w:id="43" w:name="_Toc398554867"/>
      <w:bookmarkStart w:id="44" w:name="_Toc399755785"/>
      <w:bookmarkStart w:id="45" w:name="_Toc399755888"/>
      <w:bookmarkStart w:id="46" w:name="_Toc399847185"/>
      <w:bookmarkStart w:id="47" w:name="_Toc399853289"/>
      <w:bookmarkStart w:id="48" w:name="_Toc398554463"/>
      <w:bookmarkStart w:id="49" w:name="_Toc398554868"/>
      <w:bookmarkStart w:id="50" w:name="_Toc399755786"/>
      <w:bookmarkStart w:id="51" w:name="_Toc399755889"/>
      <w:bookmarkStart w:id="52" w:name="_Toc399847186"/>
      <w:bookmarkStart w:id="53" w:name="_Toc399853290"/>
      <w:bookmarkStart w:id="54" w:name="_Toc398554464"/>
      <w:bookmarkStart w:id="55" w:name="_Toc398554869"/>
      <w:bookmarkStart w:id="56" w:name="_Toc399755787"/>
      <w:bookmarkStart w:id="57" w:name="_Toc399755890"/>
      <w:bookmarkStart w:id="58" w:name="_Toc399847187"/>
      <w:bookmarkStart w:id="59" w:name="_Toc399853291"/>
      <w:bookmarkStart w:id="60" w:name="_Toc398554465"/>
      <w:bookmarkStart w:id="61" w:name="_Toc398554870"/>
      <w:bookmarkStart w:id="62" w:name="_Toc399755788"/>
      <w:bookmarkStart w:id="63" w:name="_Toc399755891"/>
      <w:bookmarkStart w:id="64" w:name="_Toc399847188"/>
      <w:bookmarkStart w:id="65" w:name="_Toc399853292"/>
      <w:bookmarkStart w:id="66" w:name="_Toc398554466"/>
      <w:bookmarkStart w:id="67" w:name="_Toc398554871"/>
      <w:bookmarkStart w:id="68" w:name="_Toc399755789"/>
      <w:bookmarkStart w:id="69" w:name="_Toc399755892"/>
      <w:bookmarkStart w:id="70" w:name="_Toc399847189"/>
      <w:bookmarkStart w:id="71" w:name="_Toc399853293"/>
      <w:bookmarkStart w:id="72" w:name="_Toc398554467"/>
      <w:bookmarkStart w:id="73" w:name="_Toc398554872"/>
      <w:bookmarkStart w:id="74" w:name="_Toc399755790"/>
      <w:bookmarkStart w:id="75" w:name="_Toc399755893"/>
      <w:bookmarkStart w:id="76" w:name="_Toc399847190"/>
      <w:bookmarkStart w:id="77" w:name="_Toc39985329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A2222D">
        <w:rPr>
          <w:rFonts w:ascii="Verdana" w:hAnsi="Verdana"/>
          <w:sz w:val="20"/>
          <w:szCs w:val="20"/>
          <w:lang w:val="fr-BE"/>
        </w:rPr>
        <w:t>Ce guide s’applique</w:t>
      </w:r>
      <w:r w:rsidRPr="00A2222D">
        <w:rPr>
          <w:rFonts w:ascii="Verdana" w:hAnsi="Verdana"/>
          <w:color w:val="222222"/>
          <w:sz w:val="20"/>
          <w:szCs w:val="20"/>
          <w:lang w:val="fr-BE"/>
        </w:rPr>
        <w:t xml:space="preserve"> à tous les distributeurs. </w:t>
      </w:r>
    </w:p>
    <w:p w14:paraId="41FD3AB5" w14:textId="0C574C7A" w:rsidR="00091AC4" w:rsidRPr="00A2222D" w:rsidRDefault="00091AC4" w:rsidP="00A2222D">
      <w:pPr>
        <w:rPr>
          <w:rFonts w:ascii="Verdana" w:hAnsi="Verdana"/>
          <w:color w:val="222222"/>
          <w:sz w:val="20"/>
          <w:szCs w:val="20"/>
          <w:lang w:val="fr-BE"/>
        </w:rPr>
      </w:pPr>
      <w:r w:rsidRPr="00A2222D">
        <w:rPr>
          <w:rFonts w:ascii="Verdana" w:hAnsi="Verdana"/>
          <w:color w:val="222222"/>
          <w:sz w:val="20"/>
          <w:szCs w:val="20"/>
          <w:lang w:val="fr-BE"/>
        </w:rPr>
        <w:t xml:space="preserve">Ce guide </w:t>
      </w:r>
      <w:r w:rsidR="00BC1670" w:rsidRPr="00A2222D">
        <w:rPr>
          <w:rFonts w:ascii="Verdana" w:hAnsi="Verdana"/>
          <w:color w:val="222222"/>
          <w:sz w:val="20"/>
          <w:szCs w:val="20"/>
          <w:lang w:val="fr-BE"/>
        </w:rPr>
        <w:t xml:space="preserve">n’est pas obligatoire mais </w:t>
      </w:r>
      <w:r w:rsidR="00C0562F">
        <w:rPr>
          <w:rFonts w:ascii="Verdana" w:hAnsi="Verdana"/>
          <w:color w:val="222222"/>
          <w:sz w:val="20"/>
          <w:szCs w:val="20"/>
          <w:lang w:val="fr-BE"/>
        </w:rPr>
        <w:t>constitue</w:t>
      </w:r>
      <w:r w:rsidR="00C0562F" w:rsidRPr="00A2222D">
        <w:rPr>
          <w:rFonts w:ascii="Verdana" w:hAnsi="Verdana"/>
          <w:color w:val="222222"/>
          <w:sz w:val="20"/>
          <w:szCs w:val="20"/>
          <w:lang w:val="fr-BE"/>
        </w:rPr>
        <w:t xml:space="preserve"> </w:t>
      </w:r>
      <w:r w:rsidR="00BC1670" w:rsidRPr="00A2222D">
        <w:rPr>
          <w:rFonts w:ascii="Verdana" w:hAnsi="Verdana"/>
          <w:color w:val="222222"/>
          <w:sz w:val="20"/>
          <w:szCs w:val="20"/>
          <w:lang w:val="fr-BE"/>
        </w:rPr>
        <w:t xml:space="preserve">un outil permettant d’atteindre l’objectif mentionné </w:t>
      </w:r>
      <w:r w:rsidR="00C0562F">
        <w:rPr>
          <w:rFonts w:ascii="Verdana" w:hAnsi="Verdana"/>
          <w:color w:val="222222"/>
          <w:sz w:val="20"/>
          <w:szCs w:val="20"/>
          <w:lang w:val="fr-BE"/>
        </w:rPr>
        <w:t>ci-dessus</w:t>
      </w:r>
      <w:r w:rsidR="00BC1670" w:rsidRPr="00A2222D">
        <w:rPr>
          <w:rFonts w:ascii="Verdana" w:hAnsi="Verdana"/>
          <w:color w:val="222222"/>
          <w:sz w:val="20"/>
          <w:szCs w:val="20"/>
          <w:lang w:val="fr-BE"/>
        </w:rPr>
        <w:t xml:space="preserve">. </w:t>
      </w:r>
    </w:p>
    <w:p w14:paraId="2AC2151C" w14:textId="77777777" w:rsidR="00091AC4" w:rsidRPr="00A2222D" w:rsidRDefault="00091AC4" w:rsidP="00A2222D">
      <w:pPr>
        <w:rPr>
          <w:rFonts w:ascii="Verdana" w:hAnsi="Verdana"/>
          <w:sz w:val="20"/>
          <w:szCs w:val="20"/>
          <w:lang w:val="fr-BE"/>
        </w:rPr>
      </w:pPr>
    </w:p>
    <w:p w14:paraId="72B0A777" w14:textId="566C5CBB" w:rsidR="00A468BA" w:rsidRPr="00A2222D" w:rsidRDefault="004575EF" w:rsidP="00A2222D">
      <w:pPr>
        <w:pStyle w:val="Heading1"/>
        <w:spacing w:before="0" w:after="240" w:line="240" w:lineRule="auto"/>
        <w:rPr>
          <w:rFonts w:ascii="Verdana" w:eastAsiaTheme="majorEastAsia" w:hAnsi="Verdana" w:cstheme="majorBidi"/>
          <w:b/>
          <w:color w:val="365F91" w:themeColor="accent1" w:themeShade="BF"/>
          <w:sz w:val="20"/>
          <w:lang w:val="fr-BE" w:eastAsia="en-US"/>
        </w:rPr>
      </w:pPr>
      <w:bookmarkStart w:id="78" w:name="_Toc443918820"/>
      <w:bookmarkStart w:id="79" w:name="_Toc496780130"/>
      <w:r w:rsidRPr="00A2222D">
        <w:rPr>
          <w:rFonts w:ascii="Verdana" w:eastAsiaTheme="majorEastAsia" w:hAnsi="Verdana" w:cstheme="majorBidi"/>
          <w:b/>
          <w:color w:val="365F91" w:themeColor="accent1" w:themeShade="BF"/>
          <w:sz w:val="20"/>
          <w:lang w:val="fr-BE" w:eastAsia="en-US"/>
        </w:rPr>
        <w:t xml:space="preserve">Chapitre 1 : </w:t>
      </w:r>
      <w:r w:rsidR="00780ABD" w:rsidRPr="00A2222D">
        <w:rPr>
          <w:rFonts w:ascii="Verdana" w:eastAsiaTheme="majorEastAsia" w:hAnsi="Verdana" w:cstheme="majorBidi"/>
          <w:b/>
          <w:color w:val="365F91" w:themeColor="accent1" w:themeShade="BF"/>
          <w:sz w:val="20"/>
          <w:lang w:val="fr-BE" w:eastAsia="en-US"/>
        </w:rPr>
        <w:t>S</w:t>
      </w:r>
      <w:r w:rsidR="00A468BA" w:rsidRPr="00A2222D">
        <w:rPr>
          <w:rFonts w:ascii="Verdana" w:eastAsiaTheme="majorEastAsia" w:hAnsi="Verdana" w:cstheme="majorBidi"/>
          <w:b/>
          <w:color w:val="365F91" w:themeColor="accent1" w:themeShade="BF"/>
          <w:sz w:val="20"/>
          <w:lang w:val="fr-BE" w:eastAsia="en-US"/>
        </w:rPr>
        <w:t>ystème de qualité</w:t>
      </w:r>
      <w:bookmarkEnd w:id="78"/>
      <w:bookmarkEnd w:id="79"/>
    </w:p>
    <w:p w14:paraId="7E156754" w14:textId="70A1239F" w:rsidR="00A468BA" w:rsidRPr="00A2222D" w:rsidRDefault="00A468BA">
      <w:pPr>
        <w:pStyle w:val="Stijl2"/>
        <w:rPr>
          <w:rFonts w:ascii="Verdana" w:hAnsi="Verdana"/>
          <w:sz w:val="20"/>
          <w:szCs w:val="20"/>
          <w:lang w:val="fr-BE"/>
        </w:rPr>
      </w:pPr>
      <w:r w:rsidRPr="00A2222D">
        <w:rPr>
          <w:rFonts w:ascii="Verdana" w:hAnsi="Verdana"/>
          <w:sz w:val="20"/>
          <w:szCs w:val="20"/>
          <w:lang w:val="fr-BE"/>
        </w:rPr>
        <w:t xml:space="preserve">Les distributeurs de dispositifs médicaux doivent mettre en place et entretenir un système de qualité qui couvre les activités de distribution dans le but de maintenir un niveau de qualité élevé </w:t>
      </w:r>
      <w:r w:rsidR="00C0562F">
        <w:rPr>
          <w:rFonts w:ascii="Verdana" w:hAnsi="Verdana"/>
          <w:sz w:val="20"/>
          <w:szCs w:val="20"/>
          <w:lang w:val="fr-BE"/>
        </w:rPr>
        <w:t>dans</w:t>
      </w:r>
      <w:r w:rsidR="00C0562F" w:rsidRPr="00A2222D">
        <w:rPr>
          <w:rFonts w:ascii="Verdana" w:hAnsi="Verdana"/>
          <w:sz w:val="20"/>
          <w:szCs w:val="20"/>
          <w:lang w:val="fr-BE"/>
        </w:rPr>
        <w:t xml:space="preserve"> </w:t>
      </w:r>
      <w:r w:rsidRPr="00A2222D">
        <w:rPr>
          <w:rFonts w:ascii="Verdana" w:hAnsi="Verdana"/>
          <w:sz w:val="20"/>
          <w:szCs w:val="20"/>
          <w:lang w:val="fr-BE"/>
        </w:rPr>
        <w:t>l'ensemble du réseau de distribution des dispositifs médicaux.</w:t>
      </w:r>
    </w:p>
    <w:p w14:paraId="1629FF53" w14:textId="67C05B62" w:rsidR="0005078D" w:rsidRPr="00A2222D" w:rsidRDefault="00A468BA" w:rsidP="00A2222D">
      <w:pPr>
        <w:pStyle w:val="Stijl2"/>
        <w:spacing w:after="0"/>
        <w:ind w:hanging="357"/>
        <w:jc w:val="left"/>
        <w:rPr>
          <w:rFonts w:ascii="Verdana" w:hAnsi="Verdana"/>
          <w:sz w:val="20"/>
          <w:szCs w:val="20"/>
        </w:rPr>
      </w:pPr>
      <w:r w:rsidRPr="00A2222D">
        <w:rPr>
          <w:rFonts w:ascii="Verdana" w:hAnsi="Verdana"/>
          <w:sz w:val="20"/>
          <w:szCs w:val="20"/>
          <w:lang w:val="fr-BE"/>
        </w:rPr>
        <w:t>Le système de qualité</w:t>
      </w:r>
      <w:r w:rsidRPr="00A2222D">
        <w:rPr>
          <w:rFonts w:ascii="Verdana" w:hAnsi="Verdana"/>
          <w:sz w:val="20"/>
          <w:szCs w:val="20"/>
        </w:rPr>
        <w:t xml:space="preserve"> </w:t>
      </w:r>
      <w:r w:rsidR="00546C80" w:rsidRPr="00A2222D">
        <w:rPr>
          <w:rFonts w:ascii="Verdana" w:hAnsi="Verdana"/>
          <w:sz w:val="20"/>
          <w:szCs w:val="20"/>
        </w:rPr>
        <w:t xml:space="preserve">implique de disposer d’un </w:t>
      </w:r>
      <w:r w:rsidRPr="00A2222D">
        <w:rPr>
          <w:rFonts w:ascii="Verdana" w:hAnsi="Verdana"/>
          <w:sz w:val="20"/>
          <w:szCs w:val="20"/>
        </w:rPr>
        <w:t xml:space="preserve">personnel suffisant et qualifié </w:t>
      </w:r>
      <w:r w:rsidR="00BC1670" w:rsidRPr="00A2222D">
        <w:rPr>
          <w:rFonts w:ascii="Verdana" w:hAnsi="Verdana"/>
          <w:sz w:val="20"/>
          <w:szCs w:val="20"/>
        </w:rPr>
        <w:t xml:space="preserve">pour pouvoir </w:t>
      </w:r>
      <w:r w:rsidR="00C0562F">
        <w:rPr>
          <w:rFonts w:ascii="Verdana" w:hAnsi="Verdana"/>
          <w:sz w:val="20"/>
          <w:szCs w:val="20"/>
        </w:rPr>
        <w:t>garantir la continuité des</w:t>
      </w:r>
      <w:r w:rsidR="00BC1670" w:rsidRPr="00A2222D">
        <w:rPr>
          <w:rFonts w:ascii="Verdana" w:hAnsi="Verdana"/>
          <w:sz w:val="20"/>
          <w:szCs w:val="20"/>
        </w:rPr>
        <w:t xml:space="preserve"> activités du distributeur </w:t>
      </w:r>
      <w:r w:rsidRPr="00A2222D">
        <w:rPr>
          <w:rFonts w:ascii="Verdana" w:hAnsi="Verdana"/>
          <w:sz w:val="20"/>
          <w:szCs w:val="20"/>
        </w:rPr>
        <w:t>ainsi qu</w:t>
      </w:r>
      <w:r w:rsidR="00C0562F">
        <w:rPr>
          <w:rFonts w:ascii="Verdana" w:hAnsi="Verdana"/>
          <w:sz w:val="20"/>
          <w:szCs w:val="20"/>
        </w:rPr>
        <w:t>e d</w:t>
      </w:r>
      <w:r w:rsidRPr="00A2222D">
        <w:rPr>
          <w:rFonts w:ascii="Verdana" w:hAnsi="Verdana"/>
          <w:sz w:val="20"/>
          <w:szCs w:val="20"/>
        </w:rPr>
        <w:t>'un espace de stockage</w:t>
      </w:r>
      <w:r w:rsidR="000867C5">
        <w:rPr>
          <w:rFonts w:ascii="Verdana" w:hAnsi="Verdana"/>
          <w:sz w:val="20"/>
          <w:szCs w:val="20"/>
        </w:rPr>
        <w:t>,</w:t>
      </w:r>
      <w:r w:rsidR="00EC1556" w:rsidRPr="00A2222D">
        <w:rPr>
          <w:rFonts w:ascii="Verdana" w:hAnsi="Verdana"/>
          <w:sz w:val="20"/>
          <w:szCs w:val="20"/>
        </w:rPr>
        <w:t xml:space="preserve"> </w:t>
      </w:r>
      <w:r w:rsidR="000867C5">
        <w:rPr>
          <w:rFonts w:ascii="Verdana" w:hAnsi="Verdana"/>
          <w:sz w:val="20"/>
          <w:szCs w:val="20"/>
        </w:rPr>
        <w:t>d’</w:t>
      </w:r>
      <w:r w:rsidRPr="00A2222D">
        <w:rPr>
          <w:rFonts w:ascii="Verdana" w:hAnsi="Verdana"/>
          <w:sz w:val="20"/>
          <w:szCs w:val="20"/>
        </w:rPr>
        <w:t xml:space="preserve">un équipement et </w:t>
      </w:r>
      <w:r w:rsidR="000867C5" w:rsidRPr="00A2222D">
        <w:rPr>
          <w:rFonts w:ascii="Verdana" w:hAnsi="Verdana"/>
          <w:sz w:val="20"/>
          <w:szCs w:val="20"/>
        </w:rPr>
        <w:t>d</w:t>
      </w:r>
      <w:r w:rsidR="000867C5">
        <w:rPr>
          <w:rFonts w:ascii="Verdana" w:hAnsi="Verdana"/>
          <w:sz w:val="20"/>
          <w:szCs w:val="20"/>
        </w:rPr>
        <w:t>’</w:t>
      </w:r>
      <w:r w:rsidRPr="00A2222D">
        <w:rPr>
          <w:rFonts w:ascii="Verdana" w:hAnsi="Verdana"/>
          <w:sz w:val="20"/>
          <w:szCs w:val="20"/>
        </w:rPr>
        <w:t>infrastructures adaptés</w:t>
      </w:r>
      <w:r w:rsidR="00BC1670" w:rsidRPr="00A2222D">
        <w:rPr>
          <w:rFonts w:ascii="Verdana" w:hAnsi="Verdana"/>
          <w:sz w:val="20"/>
          <w:szCs w:val="20"/>
        </w:rPr>
        <w:t xml:space="preserve"> </w:t>
      </w:r>
      <w:r w:rsidR="000867C5">
        <w:rPr>
          <w:rFonts w:ascii="Verdana" w:hAnsi="Verdana"/>
          <w:sz w:val="20"/>
          <w:szCs w:val="20"/>
        </w:rPr>
        <w:t xml:space="preserve">et suffisants </w:t>
      </w:r>
      <w:r w:rsidR="00BC1670" w:rsidRPr="00A2222D">
        <w:rPr>
          <w:rFonts w:ascii="Verdana" w:hAnsi="Verdana"/>
          <w:sz w:val="20"/>
          <w:szCs w:val="20"/>
        </w:rPr>
        <w:t>pour garantir que le produit livré conserve sa qualité et son intégrité</w:t>
      </w:r>
      <w:r w:rsidRPr="00A2222D">
        <w:rPr>
          <w:rFonts w:ascii="Verdana" w:hAnsi="Verdana"/>
          <w:sz w:val="20"/>
          <w:szCs w:val="20"/>
        </w:rPr>
        <w:t xml:space="preserve">. </w:t>
      </w:r>
    </w:p>
    <w:p w14:paraId="6434C5BA" w14:textId="597EBAC2" w:rsidR="00A468BA" w:rsidRDefault="00A468BA" w:rsidP="00A2222D">
      <w:pPr>
        <w:pStyle w:val="Stijl2"/>
        <w:numPr>
          <w:ilvl w:val="0"/>
          <w:numId w:val="0"/>
        </w:numPr>
        <w:spacing w:after="0"/>
        <w:ind w:left="360"/>
        <w:jc w:val="left"/>
        <w:rPr>
          <w:rFonts w:ascii="Verdana" w:hAnsi="Verdana"/>
          <w:sz w:val="20"/>
          <w:szCs w:val="20"/>
        </w:rPr>
      </w:pPr>
      <w:r w:rsidRPr="00A2222D">
        <w:rPr>
          <w:rFonts w:ascii="Verdana" w:hAnsi="Verdana"/>
          <w:sz w:val="20"/>
          <w:szCs w:val="20"/>
        </w:rPr>
        <w:t xml:space="preserve">Le système de qualité doit </w:t>
      </w:r>
      <w:r w:rsidR="000867C5">
        <w:rPr>
          <w:rFonts w:ascii="Verdana" w:hAnsi="Verdana"/>
          <w:sz w:val="20"/>
          <w:szCs w:val="20"/>
        </w:rPr>
        <w:t>garantir</w:t>
      </w:r>
      <w:r w:rsidR="000867C5" w:rsidRPr="00A2222D">
        <w:rPr>
          <w:rFonts w:ascii="Verdana" w:hAnsi="Verdana"/>
          <w:sz w:val="20"/>
          <w:szCs w:val="20"/>
        </w:rPr>
        <w:t xml:space="preserve"> </w:t>
      </w:r>
      <w:r w:rsidR="00607021" w:rsidRPr="00A2222D">
        <w:rPr>
          <w:rFonts w:ascii="Verdana" w:hAnsi="Verdana"/>
          <w:sz w:val="20"/>
          <w:szCs w:val="20"/>
        </w:rPr>
        <w:t xml:space="preserve">que </w:t>
      </w:r>
      <w:r w:rsidRPr="00A2222D">
        <w:rPr>
          <w:rFonts w:ascii="Verdana" w:hAnsi="Verdana"/>
          <w:sz w:val="20"/>
          <w:szCs w:val="20"/>
        </w:rPr>
        <w:t>:</w:t>
      </w:r>
    </w:p>
    <w:p w14:paraId="49A8D6B4" w14:textId="77777777" w:rsidR="004575EF" w:rsidRPr="00A2222D" w:rsidRDefault="004575EF" w:rsidP="00A2222D">
      <w:pPr>
        <w:pStyle w:val="Stijl2"/>
        <w:numPr>
          <w:ilvl w:val="0"/>
          <w:numId w:val="0"/>
        </w:numPr>
        <w:spacing w:after="0"/>
        <w:ind w:left="360"/>
        <w:jc w:val="left"/>
        <w:rPr>
          <w:rFonts w:ascii="Verdana" w:hAnsi="Verdana"/>
          <w:sz w:val="20"/>
          <w:szCs w:val="20"/>
        </w:rPr>
      </w:pPr>
    </w:p>
    <w:p w14:paraId="579261B6" w14:textId="7B4B19B8" w:rsidR="00A468BA" w:rsidRPr="00A2222D" w:rsidRDefault="00E80D3A" w:rsidP="00A2222D">
      <w:pPr>
        <w:pStyle w:val="Stijl2"/>
        <w:numPr>
          <w:ilvl w:val="0"/>
          <w:numId w:val="29"/>
        </w:numPr>
        <w:spacing w:after="0"/>
        <w:jc w:val="left"/>
        <w:rPr>
          <w:rFonts w:ascii="Verdana" w:hAnsi="Verdana"/>
          <w:sz w:val="20"/>
          <w:szCs w:val="20"/>
        </w:rPr>
      </w:pPr>
      <w:r w:rsidRPr="00A2222D">
        <w:rPr>
          <w:rFonts w:ascii="Verdana" w:hAnsi="Verdana"/>
          <w:sz w:val="20"/>
          <w:szCs w:val="20"/>
        </w:rPr>
        <w:t>s</w:t>
      </w:r>
      <w:r w:rsidR="00607021" w:rsidRPr="00A2222D">
        <w:rPr>
          <w:rFonts w:ascii="Verdana" w:hAnsi="Verdana"/>
          <w:sz w:val="20"/>
          <w:szCs w:val="20"/>
        </w:rPr>
        <w:t>euls les</w:t>
      </w:r>
      <w:r w:rsidR="00A468BA" w:rsidRPr="00A2222D">
        <w:rPr>
          <w:rFonts w:ascii="Verdana" w:hAnsi="Verdana"/>
          <w:sz w:val="20"/>
          <w:szCs w:val="20"/>
        </w:rPr>
        <w:t xml:space="preserve"> </w:t>
      </w:r>
      <w:r w:rsidR="00607021" w:rsidRPr="00A2222D">
        <w:rPr>
          <w:rFonts w:ascii="Verdana" w:hAnsi="Verdana"/>
          <w:sz w:val="20"/>
          <w:szCs w:val="20"/>
        </w:rPr>
        <w:t xml:space="preserve">dispositifs </w:t>
      </w:r>
      <w:r w:rsidR="00A468BA" w:rsidRPr="00A2222D">
        <w:rPr>
          <w:rFonts w:ascii="Verdana" w:hAnsi="Verdana"/>
          <w:sz w:val="20"/>
          <w:szCs w:val="20"/>
        </w:rPr>
        <w:t>médica</w:t>
      </w:r>
      <w:r w:rsidR="00607021" w:rsidRPr="00A2222D">
        <w:rPr>
          <w:rFonts w:ascii="Verdana" w:hAnsi="Verdana"/>
          <w:sz w:val="20"/>
          <w:szCs w:val="20"/>
        </w:rPr>
        <w:t>ux</w:t>
      </w:r>
      <w:r w:rsidR="00A468BA" w:rsidRPr="00A2222D">
        <w:rPr>
          <w:rFonts w:ascii="Verdana" w:hAnsi="Verdana"/>
          <w:sz w:val="20"/>
          <w:szCs w:val="20"/>
        </w:rPr>
        <w:t xml:space="preserve"> conforme</w:t>
      </w:r>
      <w:r w:rsidR="00607021" w:rsidRPr="00A2222D">
        <w:rPr>
          <w:rFonts w:ascii="Verdana" w:hAnsi="Verdana"/>
          <w:sz w:val="20"/>
          <w:szCs w:val="20"/>
        </w:rPr>
        <w:t xml:space="preserve">s </w:t>
      </w:r>
      <w:r w:rsidR="00EA7E2F" w:rsidRPr="00A2222D">
        <w:rPr>
          <w:rFonts w:ascii="Verdana" w:hAnsi="Verdana"/>
          <w:sz w:val="20"/>
          <w:szCs w:val="20"/>
        </w:rPr>
        <w:t xml:space="preserve">à la </w:t>
      </w:r>
      <w:r w:rsidR="00935016" w:rsidRPr="00A2222D">
        <w:rPr>
          <w:rFonts w:ascii="Verdana" w:hAnsi="Verdana"/>
          <w:sz w:val="20"/>
          <w:szCs w:val="20"/>
        </w:rPr>
        <w:t>r</w:t>
      </w:r>
      <w:r w:rsidR="00935016">
        <w:rPr>
          <w:rFonts w:ascii="Verdana" w:hAnsi="Verdana"/>
          <w:sz w:val="20"/>
          <w:szCs w:val="20"/>
        </w:rPr>
        <w:t>é</w:t>
      </w:r>
      <w:r w:rsidR="00935016" w:rsidRPr="00A2222D">
        <w:rPr>
          <w:rFonts w:ascii="Verdana" w:hAnsi="Verdana"/>
          <w:sz w:val="20"/>
          <w:szCs w:val="20"/>
        </w:rPr>
        <w:t xml:space="preserve">glementation </w:t>
      </w:r>
      <w:r w:rsidR="00EA7E2F" w:rsidRPr="00A2222D">
        <w:rPr>
          <w:rFonts w:ascii="Verdana" w:hAnsi="Verdana"/>
          <w:sz w:val="20"/>
          <w:szCs w:val="20"/>
        </w:rPr>
        <w:t xml:space="preserve">européenne </w:t>
      </w:r>
      <w:r w:rsidR="00607021" w:rsidRPr="00A2222D">
        <w:rPr>
          <w:rFonts w:ascii="Verdana" w:hAnsi="Verdana"/>
          <w:sz w:val="20"/>
          <w:szCs w:val="20"/>
        </w:rPr>
        <w:t xml:space="preserve">sont </w:t>
      </w:r>
      <w:r w:rsidR="00977CB7" w:rsidRPr="00A2222D">
        <w:rPr>
          <w:rFonts w:ascii="Verdana" w:hAnsi="Verdana"/>
          <w:sz w:val="20"/>
          <w:szCs w:val="20"/>
        </w:rPr>
        <w:t>distribué</w:t>
      </w:r>
      <w:r w:rsidR="00B46112" w:rsidRPr="00A2222D">
        <w:rPr>
          <w:rFonts w:ascii="Verdana" w:hAnsi="Verdana"/>
          <w:sz w:val="20"/>
          <w:szCs w:val="20"/>
        </w:rPr>
        <w:t>s</w:t>
      </w:r>
      <w:r w:rsidR="00607021" w:rsidRPr="00A2222D">
        <w:rPr>
          <w:rFonts w:ascii="Verdana" w:hAnsi="Verdana"/>
          <w:sz w:val="20"/>
          <w:szCs w:val="20"/>
        </w:rPr>
        <w:t> ;</w:t>
      </w:r>
    </w:p>
    <w:p w14:paraId="25BB6799" w14:textId="6DCF7D7D" w:rsidR="00A468BA" w:rsidRPr="00A2222D" w:rsidRDefault="00607021" w:rsidP="00A2222D">
      <w:pPr>
        <w:pStyle w:val="Stijl2"/>
        <w:numPr>
          <w:ilvl w:val="0"/>
          <w:numId w:val="29"/>
        </w:numPr>
        <w:spacing w:after="0"/>
        <w:jc w:val="left"/>
        <w:rPr>
          <w:rFonts w:ascii="Verdana" w:hAnsi="Verdana"/>
          <w:sz w:val="20"/>
          <w:szCs w:val="20"/>
        </w:rPr>
      </w:pPr>
      <w:r w:rsidRPr="00A2222D">
        <w:rPr>
          <w:rFonts w:ascii="Verdana" w:hAnsi="Verdana"/>
          <w:sz w:val="20"/>
          <w:szCs w:val="20"/>
        </w:rPr>
        <w:t>l</w:t>
      </w:r>
      <w:r w:rsidR="00A468BA" w:rsidRPr="00A2222D">
        <w:rPr>
          <w:rFonts w:ascii="Verdana" w:hAnsi="Verdana"/>
          <w:sz w:val="20"/>
          <w:szCs w:val="20"/>
        </w:rPr>
        <w:t>e</w:t>
      </w:r>
      <w:r w:rsidR="0083368B" w:rsidRPr="00A2222D">
        <w:rPr>
          <w:rFonts w:ascii="Verdana" w:hAnsi="Verdana"/>
          <w:sz w:val="20"/>
          <w:szCs w:val="20"/>
        </w:rPr>
        <w:t>s</w:t>
      </w:r>
      <w:r w:rsidR="00A468BA" w:rsidRPr="00A2222D">
        <w:rPr>
          <w:rFonts w:ascii="Verdana" w:hAnsi="Verdana"/>
          <w:sz w:val="20"/>
          <w:szCs w:val="20"/>
        </w:rPr>
        <w:t xml:space="preserve"> responsab</w:t>
      </w:r>
      <w:r w:rsidR="00EC1556" w:rsidRPr="00A2222D">
        <w:rPr>
          <w:rFonts w:ascii="Verdana" w:hAnsi="Verdana"/>
          <w:sz w:val="20"/>
          <w:szCs w:val="20"/>
        </w:rPr>
        <w:t>ilité</w:t>
      </w:r>
      <w:r w:rsidR="0083368B" w:rsidRPr="00A2222D">
        <w:rPr>
          <w:rFonts w:ascii="Verdana" w:hAnsi="Verdana"/>
          <w:sz w:val="20"/>
          <w:szCs w:val="20"/>
        </w:rPr>
        <w:t xml:space="preserve">s </w:t>
      </w:r>
      <w:r w:rsidR="000867C5">
        <w:rPr>
          <w:rFonts w:ascii="Verdana" w:hAnsi="Verdana"/>
          <w:sz w:val="20"/>
          <w:szCs w:val="20"/>
        </w:rPr>
        <w:t>relatives à</w:t>
      </w:r>
      <w:r w:rsidR="000867C5" w:rsidRPr="00A2222D">
        <w:rPr>
          <w:rFonts w:ascii="Verdana" w:hAnsi="Verdana"/>
          <w:sz w:val="20"/>
          <w:szCs w:val="20"/>
        </w:rPr>
        <w:t xml:space="preserve"> </w:t>
      </w:r>
      <w:r w:rsidR="00A468BA" w:rsidRPr="00A2222D">
        <w:rPr>
          <w:rFonts w:ascii="Verdana" w:hAnsi="Verdana"/>
          <w:sz w:val="20"/>
          <w:szCs w:val="20"/>
        </w:rPr>
        <w:t xml:space="preserve">la matériovigilance et </w:t>
      </w:r>
      <w:r w:rsidR="000867C5">
        <w:rPr>
          <w:rFonts w:ascii="Verdana" w:hAnsi="Verdana"/>
          <w:sz w:val="20"/>
          <w:szCs w:val="20"/>
        </w:rPr>
        <w:t xml:space="preserve">celles </w:t>
      </w:r>
      <w:r w:rsidR="00C255C5" w:rsidRPr="00A2222D">
        <w:rPr>
          <w:rFonts w:ascii="Verdana" w:hAnsi="Verdana"/>
          <w:sz w:val="20"/>
          <w:szCs w:val="20"/>
        </w:rPr>
        <w:t>du</w:t>
      </w:r>
      <w:r w:rsidRPr="00A2222D">
        <w:rPr>
          <w:rFonts w:ascii="Verdana" w:hAnsi="Verdana"/>
          <w:sz w:val="20"/>
          <w:szCs w:val="20"/>
        </w:rPr>
        <w:t xml:space="preserve"> </w:t>
      </w:r>
      <w:r w:rsidR="00A468BA" w:rsidRPr="00A2222D">
        <w:rPr>
          <w:rFonts w:ascii="Verdana" w:hAnsi="Verdana"/>
          <w:sz w:val="20"/>
          <w:szCs w:val="20"/>
        </w:rPr>
        <w:t>responsable de la</w:t>
      </w:r>
      <w:r w:rsidR="008153E0" w:rsidRPr="00A2222D">
        <w:rPr>
          <w:rFonts w:ascii="Verdana" w:hAnsi="Verdana"/>
          <w:sz w:val="20"/>
          <w:szCs w:val="20"/>
        </w:rPr>
        <w:t> </w:t>
      </w:r>
      <w:r w:rsidR="00A468BA" w:rsidRPr="00A2222D">
        <w:rPr>
          <w:rFonts w:ascii="Verdana" w:hAnsi="Verdana"/>
          <w:sz w:val="20"/>
          <w:szCs w:val="20"/>
        </w:rPr>
        <w:t>qualité</w:t>
      </w:r>
      <w:r w:rsidRPr="00A2222D">
        <w:rPr>
          <w:rFonts w:ascii="Verdana" w:hAnsi="Verdana"/>
          <w:sz w:val="20"/>
          <w:szCs w:val="20"/>
        </w:rPr>
        <w:t xml:space="preserve"> sont clairement défini</w:t>
      </w:r>
      <w:r w:rsidR="00BC1670" w:rsidRPr="00A2222D">
        <w:rPr>
          <w:rFonts w:ascii="Verdana" w:hAnsi="Verdana"/>
          <w:sz w:val="20"/>
          <w:szCs w:val="20"/>
        </w:rPr>
        <w:t>e</w:t>
      </w:r>
      <w:r w:rsidRPr="00A2222D">
        <w:rPr>
          <w:rFonts w:ascii="Verdana" w:hAnsi="Verdana"/>
          <w:sz w:val="20"/>
          <w:szCs w:val="20"/>
        </w:rPr>
        <w:t>s ;</w:t>
      </w:r>
    </w:p>
    <w:p w14:paraId="21822250" w14:textId="77777777" w:rsidR="00A468BA" w:rsidRPr="00A2222D" w:rsidRDefault="00A468BA" w:rsidP="00A2222D">
      <w:pPr>
        <w:pStyle w:val="Stijl2"/>
        <w:numPr>
          <w:ilvl w:val="0"/>
          <w:numId w:val="29"/>
        </w:numPr>
        <w:spacing w:after="0"/>
        <w:jc w:val="left"/>
        <w:rPr>
          <w:rFonts w:ascii="Verdana" w:hAnsi="Verdana"/>
          <w:sz w:val="20"/>
          <w:szCs w:val="20"/>
        </w:rPr>
      </w:pPr>
      <w:r w:rsidRPr="00A2222D">
        <w:rPr>
          <w:rFonts w:ascii="Verdana" w:hAnsi="Verdana"/>
          <w:sz w:val="20"/>
          <w:szCs w:val="20"/>
        </w:rPr>
        <w:t>le circuit de distribution</w:t>
      </w:r>
      <w:r w:rsidR="00607021" w:rsidRPr="00A2222D">
        <w:rPr>
          <w:rFonts w:ascii="Verdana" w:hAnsi="Verdana"/>
          <w:sz w:val="20"/>
          <w:szCs w:val="20"/>
        </w:rPr>
        <w:t xml:space="preserve"> est respecté ;</w:t>
      </w:r>
    </w:p>
    <w:p w14:paraId="186B26B7" w14:textId="77777777" w:rsidR="00A468BA" w:rsidRPr="00A2222D" w:rsidRDefault="00A468BA" w:rsidP="00A2222D">
      <w:pPr>
        <w:pStyle w:val="Stijl2"/>
        <w:numPr>
          <w:ilvl w:val="0"/>
          <w:numId w:val="29"/>
        </w:numPr>
        <w:spacing w:after="0"/>
        <w:jc w:val="left"/>
        <w:rPr>
          <w:rFonts w:ascii="Verdana" w:hAnsi="Verdana"/>
          <w:sz w:val="20"/>
          <w:szCs w:val="20"/>
        </w:rPr>
      </w:pPr>
      <w:r w:rsidRPr="00A2222D">
        <w:rPr>
          <w:rFonts w:ascii="Verdana" w:hAnsi="Verdana"/>
          <w:sz w:val="20"/>
          <w:szCs w:val="20"/>
        </w:rPr>
        <w:t>de</w:t>
      </w:r>
      <w:r w:rsidR="00607021" w:rsidRPr="00A2222D">
        <w:rPr>
          <w:rFonts w:ascii="Verdana" w:hAnsi="Verdana"/>
          <w:sz w:val="20"/>
          <w:szCs w:val="20"/>
        </w:rPr>
        <w:t>s</w:t>
      </w:r>
      <w:r w:rsidRPr="00A2222D">
        <w:rPr>
          <w:rFonts w:ascii="Verdana" w:hAnsi="Verdana"/>
          <w:sz w:val="20"/>
          <w:szCs w:val="20"/>
        </w:rPr>
        <w:t xml:space="preserve"> procédures adéquates</w:t>
      </w:r>
      <w:r w:rsidR="00607021" w:rsidRPr="00A2222D">
        <w:rPr>
          <w:rFonts w:ascii="Verdana" w:hAnsi="Verdana"/>
          <w:sz w:val="20"/>
          <w:szCs w:val="20"/>
        </w:rPr>
        <w:t xml:space="preserve"> sont rédigées</w:t>
      </w:r>
      <w:r w:rsidR="00EA7E2F" w:rsidRPr="00A2222D">
        <w:rPr>
          <w:rFonts w:ascii="Verdana" w:hAnsi="Verdana"/>
          <w:sz w:val="20"/>
          <w:szCs w:val="20"/>
        </w:rPr>
        <w:t xml:space="preserve"> et les documents appropriés sont conservés</w:t>
      </w:r>
      <w:r w:rsidR="00607021" w:rsidRPr="00A2222D">
        <w:rPr>
          <w:rFonts w:ascii="Verdana" w:hAnsi="Verdana"/>
          <w:sz w:val="20"/>
          <w:szCs w:val="20"/>
        </w:rPr>
        <w:t> ;</w:t>
      </w:r>
    </w:p>
    <w:p w14:paraId="61B8F12D" w14:textId="77777777" w:rsidR="00A468BA" w:rsidRPr="00A2222D" w:rsidRDefault="00A468BA" w:rsidP="00A2222D">
      <w:pPr>
        <w:pStyle w:val="Stijl2"/>
        <w:numPr>
          <w:ilvl w:val="0"/>
          <w:numId w:val="29"/>
        </w:numPr>
        <w:spacing w:after="160"/>
        <w:jc w:val="left"/>
        <w:rPr>
          <w:rFonts w:ascii="Verdana" w:hAnsi="Verdana"/>
          <w:sz w:val="20"/>
          <w:szCs w:val="20"/>
        </w:rPr>
      </w:pPr>
      <w:r w:rsidRPr="00A2222D">
        <w:rPr>
          <w:rFonts w:ascii="Verdana" w:hAnsi="Verdana"/>
          <w:sz w:val="20"/>
          <w:szCs w:val="20"/>
        </w:rPr>
        <w:t>de</w:t>
      </w:r>
      <w:r w:rsidR="00607021" w:rsidRPr="00A2222D">
        <w:rPr>
          <w:rFonts w:ascii="Verdana" w:hAnsi="Verdana"/>
          <w:sz w:val="20"/>
          <w:szCs w:val="20"/>
        </w:rPr>
        <w:t>s</w:t>
      </w:r>
      <w:r w:rsidRPr="00A2222D">
        <w:rPr>
          <w:rFonts w:ascii="Verdana" w:hAnsi="Verdana"/>
          <w:sz w:val="20"/>
          <w:szCs w:val="20"/>
        </w:rPr>
        <w:t xml:space="preserve"> mesures correctives et préventives (ou CAPA) </w:t>
      </w:r>
      <w:r w:rsidR="00607021" w:rsidRPr="00A2222D">
        <w:rPr>
          <w:rFonts w:ascii="Verdana" w:hAnsi="Verdana"/>
          <w:sz w:val="20"/>
          <w:szCs w:val="20"/>
        </w:rPr>
        <w:t xml:space="preserve">sont prises pour </w:t>
      </w:r>
      <w:r w:rsidRPr="00A2222D">
        <w:rPr>
          <w:rFonts w:ascii="Verdana" w:hAnsi="Verdana"/>
          <w:sz w:val="20"/>
          <w:szCs w:val="20"/>
        </w:rPr>
        <w:t xml:space="preserve">corriger et éviter les </w:t>
      </w:r>
      <w:r w:rsidR="00607021" w:rsidRPr="00A2222D">
        <w:rPr>
          <w:rFonts w:ascii="Verdana" w:hAnsi="Verdana"/>
          <w:sz w:val="20"/>
          <w:szCs w:val="20"/>
        </w:rPr>
        <w:t>non-conformités.</w:t>
      </w:r>
    </w:p>
    <w:p w14:paraId="0F093C1E" w14:textId="77777777" w:rsidR="00A468BA" w:rsidRPr="00A2222D" w:rsidRDefault="00607021" w:rsidP="00A2222D">
      <w:pPr>
        <w:pStyle w:val="Stijl2"/>
        <w:jc w:val="left"/>
        <w:rPr>
          <w:rFonts w:ascii="Verdana" w:hAnsi="Verdana"/>
          <w:sz w:val="20"/>
          <w:szCs w:val="20"/>
        </w:rPr>
      </w:pPr>
      <w:r w:rsidRPr="00A2222D">
        <w:rPr>
          <w:rFonts w:ascii="Verdana" w:hAnsi="Verdana"/>
          <w:sz w:val="20"/>
          <w:szCs w:val="20"/>
        </w:rPr>
        <w:t>La taille</w:t>
      </w:r>
      <w:r w:rsidR="00A468BA" w:rsidRPr="00A2222D">
        <w:rPr>
          <w:rFonts w:ascii="Verdana" w:hAnsi="Verdana"/>
          <w:sz w:val="20"/>
          <w:szCs w:val="20"/>
        </w:rPr>
        <w:t>, la structure et la complexité des activités du distributeur doivent être prises en considération dans le développement ou la modification du système de qualité.</w:t>
      </w:r>
    </w:p>
    <w:p w14:paraId="70540C88" w14:textId="77777777" w:rsidR="00A468BA" w:rsidRPr="00A2222D" w:rsidRDefault="00A468BA" w:rsidP="00A2222D">
      <w:pPr>
        <w:pStyle w:val="Stijl2"/>
        <w:numPr>
          <w:ilvl w:val="0"/>
          <w:numId w:val="0"/>
        </w:numPr>
        <w:ind w:left="360"/>
        <w:jc w:val="left"/>
        <w:rPr>
          <w:rFonts w:ascii="Verdana" w:hAnsi="Verdana"/>
          <w:sz w:val="20"/>
          <w:szCs w:val="20"/>
        </w:rPr>
      </w:pPr>
    </w:p>
    <w:p w14:paraId="6371C21A" w14:textId="4C110E3E" w:rsidR="00A468BA" w:rsidRPr="00A2222D" w:rsidRDefault="004575EF" w:rsidP="00A2222D">
      <w:pPr>
        <w:pStyle w:val="Heading1"/>
        <w:spacing w:before="0" w:after="240" w:line="240" w:lineRule="auto"/>
        <w:rPr>
          <w:rFonts w:ascii="Verdana" w:eastAsiaTheme="majorEastAsia" w:hAnsi="Verdana" w:cstheme="majorBidi"/>
          <w:b/>
          <w:color w:val="365F91" w:themeColor="accent1" w:themeShade="BF"/>
          <w:sz w:val="20"/>
          <w:lang w:val="fr-BE" w:eastAsia="en-US"/>
        </w:rPr>
      </w:pPr>
      <w:bookmarkStart w:id="80" w:name="_Toc443918821"/>
      <w:bookmarkStart w:id="81" w:name="_Toc496780131"/>
      <w:r w:rsidRPr="0040056D">
        <w:rPr>
          <w:rFonts w:ascii="Verdana" w:eastAsiaTheme="majorEastAsia" w:hAnsi="Verdana" w:cstheme="majorBidi"/>
          <w:b/>
          <w:color w:val="365F91" w:themeColor="accent1" w:themeShade="BF"/>
          <w:sz w:val="20"/>
          <w:lang w:val="fr-BE" w:eastAsia="en-US"/>
        </w:rPr>
        <w:t xml:space="preserve">Chapitre </w:t>
      </w:r>
      <w:r>
        <w:rPr>
          <w:rFonts w:ascii="Verdana" w:eastAsiaTheme="majorEastAsia" w:hAnsi="Verdana" w:cstheme="majorBidi"/>
          <w:b/>
          <w:color w:val="365F91" w:themeColor="accent1" w:themeShade="BF"/>
          <w:sz w:val="20"/>
          <w:lang w:val="fr-BE" w:eastAsia="en-US"/>
        </w:rPr>
        <w:t>2</w:t>
      </w:r>
      <w:r w:rsidRPr="0040056D">
        <w:rPr>
          <w:rFonts w:ascii="Verdana" w:eastAsiaTheme="majorEastAsia" w:hAnsi="Verdana" w:cstheme="majorBidi"/>
          <w:b/>
          <w:color w:val="365F91" w:themeColor="accent1" w:themeShade="BF"/>
          <w:sz w:val="20"/>
          <w:lang w:val="fr-BE" w:eastAsia="en-US"/>
        </w:rPr>
        <w:t xml:space="preserve"> : </w:t>
      </w:r>
      <w:r w:rsidR="00A468BA" w:rsidRPr="00A2222D">
        <w:rPr>
          <w:rFonts w:ascii="Verdana" w:eastAsiaTheme="majorEastAsia" w:hAnsi="Verdana" w:cstheme="majorBidi"/>
          <w:b/>
          <w:color w:val="365F91" w:themeColor="accent1" w:themeShade="BF"/>
          <w:sz w:val="20"/>
          <w:lang w:val="fr-BE" w:eastAsia="en-US"/>
        </w:rPr>
        <w:t>Personnel</w:t>
      </w:r>
      <w:bookmarkEnd w:id="80"/>
      <w:bookmarkEnd w:id="81"/>
    </w:p>
    <w:p w14:paraId="1E3053A9" w14:textId="6489C3D3" w:rsidR="00A464CD" w:rsidRPr="00A2222D" w:rsidRDefault="00A468BA" w:rsidP="00A2222D">
      <w:pPr>
        <w:pStyle w:val="Stijl2"/>
        <w:numPr>
          <w:ilvl w:val="1"/>
          <w:numId w:val="31"/>
        </w:numPr>
        <w:spacing w:after="0" w:line="240" w:lineRule="auto"/>
        <w:jc w:val="left"/>
        <w:rPr>
          <w:rFonts w:ascii="Verdana" w:hAnsi="Verdana"/>
          <w:sz w:val="20"/>
          <w:szCs w:val="20"/>
        </w:rPr>
      </w:pPr>
      <w:r w:rsidRPr="00A2222D">
        <w:rPr>
          <w:rFonts w:ascii="Verdana" w:hAnsi="Verdana"/>
          <w:sz w:val="20"/>
          <w:szCs w:val="20"/>
        </w:rPr>
        <w:t xml:space="preserve">Partout où des activités de distribution ont lieu, un </w:t>
      </w:r>
      <w:r w:rsidR="008453F9" w:rsidRPr="00A2222D">
        <w:rPr>
          <w:rFonts w:ascii="Verdana" w:hAnsi="Verdana"/>
          <w:sz w:val="20"/>
          <w:szCs w:val="20"/>
        </w:rPr>
        <w:t xml:space="preserve">responsable de la qualité ainsi qu’un </w:t>
      </w:r>
      <w:r w:rsidR="00BC1670" w:rsidRPr="00A2222D">
        <w:rPr>
          <w:rFonts w:ascii="Verdana" w:hAnsi="Verdana"/>
          <w:sz w:val="20"/>
          <w:szCs w:val="20"/>
        </w:rPr>
        <w:t>point de contact</w:t>
      </w:r>
      <w:r w:rsidR="008453F9" w:rsidRPr="00A2222D">
        <w:rPr>
          <w:rFonts w:ascii="Verdana" w:hAnsi="Verdana"/>
          <w:sz w:val="20"/>
          <w:szCs w:val="20"/>
        </w:rPr>
        <w:t xml:space="preserve"> matériovigilance doivent être désignés. Ces deux responsabilités peuvent être </w:t>
      </w:r>
      <w:r w:rsidR="000867C5" w:rsidRPr="00A2222D">
        <w:rPr>
          <w:rFonts w:ascii="Verdana" w:hAnsi="Verdana"/>
          <w:sz w:val="20"/>
          <w:szCs w:val="20"/>
        </w:rPr>
        <w:t>a</w:t>
      </w:r>
      <w:r w:rsidR="000867C5">
        <w:rPr>
          <w:rFonts w:ascii="Verdana" w:hAnsi="Verdana"/>
          <w:sz w:val="20"/>
          <w:szCs w:val="20"/>
        </w:rPr>
        <w:t>ttribu</w:t>
      </w:r>
      <w:r w:rsidR="000867C5" w:rsidRPr="00A2222D">
        <w:rPr>
          <w:rFonts w:ascii="Verdana" w:hAnsi="Verdana"/>
          <w:sz w:val="20"/>
          <w:szCs w:val="20"/>
        </w:rPr>
        <w:t xml:space="preserve">ées </w:t>
      </w:r>
      <w:r w:rsidR="008453F9" w:rsidRPr="00A2222D">
        <w:rPr>
          <w:rFonts w:ascii="Verdana" w:hAnsi="Verdana"/>
          <w:sz w:val="20"/>
          <w:szCs w:val="20"/>
        </w:rPr>
        <w:t xml:space="preserve">à la même personne. La direction de l'entreprise propose aussi un backup si plus d'une personne travaille dans l'entreprise. </w:t>
      </w:r>
    </w:p>
    <w:p w14:paraId="3F0649AB" w14:textId="77777777" w:rsidR="00C0704E" w:rsidRPr="00A2222D" w:rsidRDefault="00C0704E" w:rsidP="00A2222D">
      <w:pPr>
        <w:pStyle w:val="Stijl2"/>
        <w:numPr>
          <w:ilvl w:val="0"/>
          <w:numId w:val="0"/>
        </w:numPr>
        <w:spacing w:after="0" w:line="240" w:lineRule="auto"/>
        <w:ind w:left="360"/>
        <w:jc w:val="left"/>
        <w:rPr>
          <w:rFonts w:ascii="Verdana" w:hAnsi="Verdana"/>
          <w:sz w:val="20"/>
          <w:szCs w:val="20"/>
        </w:rPr>
      </w:pPr>
    </w:p>
    <w:p w14:paraId="6F4505B3" w14:textId="77777777" w:rsidR="008453F9" w:rsidRPr="00A2222D" w:rsidRDefault="008453F9" w:rsidP="00A2222D">
      <w:pPr>
        <w:pStyle w:val="Stijl2"/>
        <w:spacing w:after="160"/>
        <w:ind w:left="357" w:hanging="357"/>
        <w:jc w:val="left"/>
        <w:rPr>
          <w:rFonts w:ascii="Verdana" w:hAnsi="Verdana"/>
          <w:sz w:val="20"/>
          <w:szCs w:val="20"/>
        </w:rPr>
      </w:pPr>
      <w:r w:rsidRPr="00A2222D">
        <w:rPr>
          <w:rFonts w:ascii="Verdana" w:hAnsi="Verdana"/>
          <w:sz w:val="20"/>
          <w:szCs w:val="20"/>
        </w:rPr>
        <w:t>Le responsable de la qualité est responsable, au minimum, des tâches suivantes :</w:t>
      </w:r>
    </w:p>
    <w:p w14:paraId="45F8A966" w14:textId="7347FDEB" w:rsidR="008453F9" w:rsidRPr="00A2222D" w:rsidRDefault="00897B4E" w:rsidP="00A2222D">
      <w:pPr>
        <w:pStyle w:val="Stijl2"/>
        <w:numPr>
          <w:ilvl w:val="0"/>
          <w:numId w:val="29"/>
        </w:numPr>
        <w:spacing w:after="0"/>
        <w:jc w:val="left"/>
        <w:rPr>
          <w:rFonts w:ascii="Verdana" w:hAnsi="Verdana"/>
          <w:sz w:val="20"/>
          <w:szCs w:val="20"/>
        </w:rPr>
      </w:pPr>
      <w:r>
        <w:rPr>
          <w:rFonts w:ascii="Verdana" w:hAnsi="Verdana"/>
          <w:sz w:val="20"/>
          <w:szCs w:val="20"/>
        </w:rPr>
        <w:lastRenderedPageBreak/>
        <w:t>g</w:t>
      </w:r>
      <w:r w:rsidRPr="00A2222D">
        <w:rPr>
          <w:rFonts w:ascii="Verdana" w:hAnsi="Verdana"/>
          <w:sz w:val="20"/>
          <w:szCs w:val="20"/>
        </w:rPr>
        <w:t xml:space="preserve">arantir </w:t>
      </w:r>
      <w:r w:rsidR="008453F9" w:rsidRPr="00A2222D">
        <w:rPr>
          <w:rFonts w:ascii="Verdana" w:hAnsi="Verdana"/>
          <w:sz w:val="20"/>
          <w:szCs w:val="20"/>
        </w:rPr>
        <w:t xml:space="preserve">que le système de gestion de la qualité </w:t>
      </w:r>
      <w:r w:rsidR="00027EF6" w:rsidRPr="00A2222D">
        <w:rPr>
          <w:rFonts w:ascii="Verdana" w:hAnsi="Verdana"/>
          <w:sz w:val="20"/>
          <w:szCs w:val="20"/>
        </w:rPr>
        <w:t xml:space="preserve">soit </w:t>
      </w:r>
      <w:r w:rsidR="008453F9" w:rsidRPr="00A2222D">
        <w:rPr>
          <w:rFonts w:ascii="Verdana" w:hAnsi="Verdana"/>
          <w:sz w:val="20"/>
          <w:szCs w:val="20"/>
        </w:rPr>
        <w:t xml:space="preserve">mis en œuvre et </w:t>
      </w:r>
      <w:r w:rsidR="0038788D">
        <w:rPr>
          <w:rFonts w:ascii="Verdana" w:hAnsi="Verdana"/>
          <w:sz w:val="20"/>
          <w:szCs w:val="20"/>
        </w:rPr>
        <w:t>maintenu</w:t>
      </w:r>
      <w:r>
        <w:rPr>
          <w:rFonts w:ascii="Verdana" w:hAnsi="Verdana"/>
          <w:sz w:val="20"/>
          <w:szCs w:val="20"/>
        </w:rPr>
        <w:t> ;</w:t>
      </w:r>
    </w:p>
    <w:p w14:paraId="6F87942E" w14:textId="24DADFA8" w:rsidR="008453F9" w:rsidRPr="00A2222D" w:rsidRDefault="00897B4E" w:rsidP="00A2222D">
      <w:pPr>
        <w:pStyle w:val="Stijl2"/>
        <w:numPr>
          <w:ilvl w:val="0"/>
          <w:numId w:val="29"/>
        </w:numPr>
        <w:spacing w:after="0"/>
        <w:jc w:val="left"/>
        <w:rPr>
          <w:rFonts w:ascii="Verdana" w:hAnsi="Verdana"/>
          <w:sz w:val="20"/>
          <w:szCs w:val="20"/>
        </w:rPr>
      </w:pPr>
      <w:r>
        <w:rPr>
          <w:rFonts w:ascii="Verdana" w:hAnsi="Verdana"/>
          <w:sz w:val="20"/>
          <w:szCs w:val="20"/>
        </w:rPr>
        <w:t>s</w:t>
      </w:r>
      <w:r w:rsidRPr="00A2222D">
        <w:rPr>
          <w:rFonts w:ascii="Verdana" w:hAnsi="Verdana"/>
          <w:sz w:val="20"/>
          <w:szCs w:val="20"/>
        </w:rPr>
        <w:t xml:space="preserve">e </w:t>
      </w:r>
      <w:r w:rsidR="008453F9" w:rsidRPr="00A2222D">
        <w:rPr>
          <w:rFonts w:ascii="Verdana" w:hAnsi="Verdana"/>
          <w:sz w:val="20"/>
          <w:szCs w:val="20"/>
        </w:rPr>
        <w:t xml:space="preserve">consacrer à la gestion </w:t>
      </w:r>
      <w:r w:rsidR="0038788D" w:rsidRPr="00A2222D">
        <w:rPr>
          <w:rFonts w:ascii="Verdana" w:hAnsi="Verdana"/>
          <w:sz w:val="20"/>
          <w:szCs w:val="20"/>
        </w:rPr>
        <w:t>d</w:t>
      </w:r>
      <w:r w:rsidR="0038788D">
        <w:rPr>
          <w:rFonts w:ascii="Verdana" w:hAnsi="Verdana"/>
          <w:sz w:val="20"/>
          <w:szCs w:val="20"/>
        </w:rPr>
        <w:t xml:space="preserve">es </w:t>
      </w:r>
      <w:r w:rsidR="0038788D" w:rsidRPr="00A2222D">
        <w:rPr>
          <w:rFonts w:ascii="Verdana" w:hAnsi="Verdana"/>
          <w:sz w:val="20"/>
          <w:szCs w:val="20"/>
        </w:rPr>
        <w:t xml:space="preserve">activités </w:t>
      </w:r>
      <w:r w:rsidR="008453F9" w:rsidRPr="00A2222D">
        <w:rPr>
          <w:rFonts w:ascii="Verdana" w:hAnsi="Verdana"/>
          <w:sz w:val="20"/>
          <w:szCs w:val="20"/>
        </w:rPr>
        <w:t xml:space="preserve">pour lesquelles </w:t>
      </w:r>
      <w:r w:rsidR="00C0704E" w:rsidRPr="00A2222D">
        <w:rPr>
          <w:rFonts w:ascii="Verdana" w:hAnsi="Verdana"/>
          <w:sz w:val="20"/>
          <w:szCs w:val="20"/>
        </w:rPr>
        <w:t>un enr</w:t>
      </w:r>
      <w:r w:rsidR="00027EF6" w:rsidRPr="00A2222D">
        <w:rPr>
          <w:rFonts w:ascii="Verdana" w:hAnsi="Verdana"/>
          <w:sz w:val="20"/>
          <w:szCs w:val="20"/>
        </w:rPr>
        <w:t>e</w:t>
      </w:r>
      <w:r w:rsidR="00C0704E" w:rsidRPr="00A2222D">
        <w:rPr>
          <w:rFonts w:ascii="Verdana" w:hAnsi="Verdana"/>
          <w:sz w:val="20"/>
          <w:szCs w:val="20"/>
        </w:rPr>
        <w:t>gistrement</w:t>
      </w:r>
      <w:r w:rsidR="008453F9" w:rsidRPr="00A2222D">
        <w:rPr>
          <w:rFonts w:ascii="Verdana" w:hAnsi="Verdana"/>
          <w:sz w:val="20"/>
          <w:szCs w:val="20"/>
        </w:rPr>
        <w:t xml:space="preserve"> a été </w:t>
      </w:r>
      <w:r w:rsidR="00027EF6" w:rsidRPr="00A2222D">
        <w:rPr>
          <w:rFonts w:ascii="Verdana" w:hAnsi="Verdana"/>
          <w:sz w:val="20"/>
          <w:szCs w:val="20"/>
        </w:rPr>
        <w:t>effectué</w:t>
      </w:r>
      <w:r w:rsidR="00C0704E" w:rsidRPr="00A2222D">
        <w:rPr>
          <w:rFonts w:ascii="Verdana" w:hAnsi="Verdana"/>
          <w:sz w:val="20"/>
          <w:szCs w:val="20"/>
        </w:rPr>
        <w:t xml:space="preserve"> aupr</w:t>
      </w:r>
      <w:r w:rsidR="00027EF6" w:rsidRPr="00A2222D">
        <w:rPr>
          <w:rFonts w:ascii="Verdana" w:hAnsi="Verdana"/>
          <w:sz w:val="20"/>
          <w:szCs w:val="20"/>
        </w:rPr>
        <w:t>è</w:t>
      </w:r>
      <w:r w:rsidR="00C0704E" w:rsidRPr="00A2222D">
        <w:rPr>
          <w:rFonts w:ascii="Verdana" w:hAnsi="Verdana"/>
          <w:sz w:val="20"/>
          <w:szCs w:val="20"/>
        </w:rPr>
        <w:t xml:space="preserve">s de </w:t>
      </w:r>
      <w:r w:rsidR="00027EF6" w:rsidRPr="00A2222D">
        <w:rPr>
          <w:rFonts w:ascii="Verdana" w:hAnsi="Verdana"/>
          <w:sz w:val="20"/>
          <w:szCs w:val="20"/>
        </w:rPr>
        <w:t>l’AFMPS</w:t>
      </w:r>
      <w:r w:rsidR="008453F9" w:rsidRPr="00A2222D">
        <w:rPr>
          <w:rFonts w:ascii="Verdana" w:hAnsi="Verdana"/>
          <w:sz w:val="20"/>
          <w:szCs w:val="20"/>
        </w:rPr>
        <w:t>, ainsi qu'à la précision et à la qualité de la documentation</w:t>
      </w:r>
      <w:r w:rsidR="0038788D">
        <w:rPr>
          <w:rFonts w:ascii="Verdana" w:hAnsi="Verdana"/>
          <w:sz w:val="20"/>
          <w:szCs w:val="20"/>
        </w:rPr>
        <w:t> ;</w:t>
      </w:r>
    </w:p>
    <w:p w14:paraId="3F4C98A7" w14:textId="00EEE943" w:rsidR="008453F9" w:rsidRPr="00A2222D" w:rsidRDefault="0038788D" w:rsidP="00A2222D">
      <w:pPr>
        <w:pStyle w:val="Stijl2"/>
        <w:numPr>
          <w:ilvl w:val="0"/>
          <w:numId w:val="29"/>
        </w:numPr>
        <w:spacing w:after="0"/>
        <w:jc w:val="left"/>
        <w:rPr>
          <w:rFonts w:ascii="Verdana" w:hAnsi="Verdana"/>
          <w:sz w:val="20"/>
          <w:szCs w:val="20"/>
        </w:rPr>
      </w:pPr>
      <w:r>
        <w:rPr>
          <w:rFonts w:ascii="Verdana" w:hAnsi="Verdana"/>
          <w:sz w:val="20"/>
          <w:szCs w:val="20"/>
        </w:rPr>
        <w:t>g</w:t>
      </w:r>
      <w:r w:rsidRPr="00A2222D">
        <w:rPr>
          <w:rFonts w:ascii="Verdana" w:hAnsi="Verdana"/>
          <w:sz w:val="20"/>
          <w:szCs w:val="20"/>
        </w:rPr>
        <w:t xml:space="preserve">arantir </w:t>
      </w:r>
      <w:r w:rsidR="008453F9" w:rsidRPr="00A2222D">
        <w:rPr>
          <w:rFonts w:ascii="Verdana" w:hAnsi="Verdana"/>
          <w:sz w:val="20"/>
          <w:szCs w:val="20"/>
        </w:rPr>
        <w:t>que les programmes de formation initiale et continue soient mis en œuvre et maintenus</w:t>
      </w:r>
      <w:r>
        <w:rPr>
          <w:rFonts w:ascii="Verdana" w:hAnsi="Verdana"/>
          <w:sz w:val="20"/>
          <w:szCs w:val="20"/>
        </w:rPr>
        <w:t> ;</w:t>
      </w:r>
      <w:r w:rsidRPr="00A2222D">
        <w:rPr>
          <w:rFonts w:ascii="Verdana" w:hAnsi="Verdana"/>
          <w:sz w:val="20"/>
          <w:szCs w:val="20"/>
        </w:rPr>
        <w:t xml:space="preserve"> </w:t>
      </w:r>
    </w:p>
    <w:p w14:paraId="788926E4" w14:textId="4647C6E9" w:rsidR="008453F9" w:rsidRPr="00A2222D" w:rsidRDefault="0038788D" w:rsidP="00A2222D">
      <w:pPr>
        <w:pStyle w:val="Stijl2"/>
        <w:numPr>
          <w:ilvl w:val="0"/>
          <w:numId w:val="29"/>
        </w:numPr>
        <w:spacing w:after="0"/>
        <w:jc w:val="left"/>
        <w:rPr>
          <w:rFonts w:ascii="Verdana" w:hAnsi="Verdana"/>
          <w:sz w:val="20"/>
          <w:szCs w:val="20"/>
        </w:rPr>
      </w:pPr>
      <w:r>
        <w:rPr>
          <w:rFonts w:ascii="Verdana" w:hAnsi="Verdana"/>
          <w:sz w:val="20"/>
          <w:szCs w:val="20"/>
        </w:rPr>
        <w:t>c</w:t>
      </w:r>
      <w:r w:rsidRPr="00A2222D">
        <w:rPr>
          <w:rFonts w:ascii="Verdana" w:hAnsi="Verdana"/>
          <w:sz w:val="20"/>
          <w:szCs w:val="20"/>
        </w:rPr>
        <w:t xml:space="preserve">oordonner </w:t>
      </w:r>
      <w:r w:rsidR="008453F9" w:rsidRPr="00A2222D">
        <w:rPr>
          <w:rFonts w:ascii="Verdana" w:hAnsi="Verdana"/>
          <w:sz w:val="20"/>
          <w:szCs w:val="20"/>
        </w:rPr>
        <w:t>et exécuter immédiatement les actions de rappel (recalls) de dispositifs médicaux</w:t>
      </w:r>
      <w:r>
        <w:rPr>
          <w:rFonts w:ascii="Verdana" w:hAnsi="Verdana"/>
          <w:sz w:val="20"/>
          <w:szCs w:val="20"/>
        </w:rPr>
        <w:t> ;</w:t>
      </w:r>
    </w:p>
    <w:p w14:paraId="40A5EC11" w14:textId="5806C908" w:rsidR="008453F9" w:rsidRPr="00A2222D" w:rsidRDefault="0038788D" w:rsidP="00A2222D">
      <w:pPr>
        <w:pStyle w:val="Stijl2"/>
        <w:numPr>
          <w:ilvl w:val="0"/>
          <w:numId w:val="29"/>
        </w:numPr>
        <w:spacing w:after="0"/>
        <w:jc w:val="left"/>
        <w:rPr>
          <w:rFonts w:ascii="Verdana" w:hAnsi="Verdana"/>
          <w:sz w:val="20"/>
          <w:szCs w:val="20"/>
        </w:rPr>
      </w:pPr>
      <w:r>
        <w:rPr>
          <w:rFonts w:ascii="Verdana" w:hAnsi="Verdana"/>
          <w:sz w:val="20"/>
          <w:szCs w:val="20"/>
        </w:rPr>
        <w:t>g</w:t>
      </w:r>
      <w:r w:rsidRPr="00A2222D">
        <w:rPr>
          <w:rFonts w:ascii="Verdana" w:hAnsi="Verdana"/>
          <w:sz w:val="20"/>
          <w:szCs w:val="20"/>
        </w:rPr>
        <w:t xml:space="preserve">arantir </w:t>
      </w:r>
      <w:r w:rsidR="008453F9" w:rsidRPr="00A2222D">
        <w:rPr>
          <w:rFonts w:ascii="Verdana" w:hAnsi="Verdana"/>
          <w:sz w:val="20"/>
          <w:szCs w:val="20"/>
        </w:rPr>
        <w:t xml:space="preserve">que les plaintes </w:t>
      </w:r>
      <w:r w:rsidR="00BB0E2E">
        <w:rPr>
          <w:rFonts w:ascii="Verdana" w:hAnsi="Verdana"/>
          <w:sz w:val="20"/>
          <w:szCs w:val="20"/>
        </w:rPr>
        <w:t xml:space="preserve">pertinentes </w:t>
      </w:r>
      <w:r w:rsidR="008453F9" w:rsidRPr="00A2222D">
        <w:rPr>
          <w:rFonts w:ascii="Verdana" w:hAnsi="Verdana"/>
          <w:sz w:val="20"/>
          <w:szCs w:val="20"/>
        </w:rPr>
        <w:t>des clients soient effectivement traitées</w:t>
      </w:r>
      <w:r w:rsidR="00BB0E2E">
        <w:rPr>
          <w:rFonts w:ascii="Verdana" w:hAnsi="Verdana"/>
          <w:sz w:val="20"/>
          <w:szCs w:val="20"/>
        </w:rPr>
        <w:t> ;</w:t>
      </w:r>
      <w:r w:rsidR="00BB0E2E" w:rsidRPr="00A2222D">
        <w:rPr>
          <w:rFonts w:ascii="Verdana" w:hAnsi="Verdana"/>
          <w:sz w:val="20"/>
          <w:szCs w:val="20"/>
        </w:rPr>
        <w:t xml:space="preserve"> </w:t>
      </w:r>
    </w:p>
    <w:p w14:paraId="385E301A" w14:textId="1AA52AFE" w:rsidR="00C0704E" w:rsidRPr="00A2222D" w:rsidRDefault="00BB0E2E" w:rsidP="00A2222D">
      <w:pPr>
        <w:pStyle w:val="Stijl2"/>
        <w:numPr>
          <w:ilvl w:val="0"/>
          <w:numId w:val="29"/>
        </w:numPr>
        <w:spacing w:after="0"/>
        <w:jc w:val="left"/>
        <w:rPr>
          <w:rFonts w:ascii="Verdana" w:hAnsi="Verdana"/>
          <w:sz w:val="20"/>
          <w:szCs w:val="20"/>
        </w:rPr>
      </w:pPr>
      <w:r>
        <w:rPr>
          <w:rFonts w:ascii="Verdana" w:hAnsi="Verdana"/>
          <w:sz w:val="20"/>
          <w:szCs w:val="20"/>
        </w:rPr>
        <w:t>s</w:t>
      </w:r>
      <w:r w:rsidRPr="00A2222D">
        <w:rPr>
          <w:rFonts w:ascii="Verdana" w:hAnsi="Verdana"/>
          <w:sz w:val="20"/>
          <w:szCs w:val="20"/>
        </w:rPr>
        <w:t xml:space="preserve">électionner </w:t>
      </w:r>
      <w:r w:rsidR="008327BE" w:rsidRPr="00A2222D">
        <w:rPr>
          <w:rFonts w:ascii="Verdana" w:hAnsi="Verdana"/>
          <w:sz w:val="20"/>
          <w:szCs w:val="20"/>
        </w:rPr>
        <w:t>et acheter uniquement à un</w:t>
      </w:r>
      <w:r w:rsidR="005D0108" w:rsidRPr="00A2222D">
        <w:rPr>
          <w:rFonts w:ascii="Verdana" w:hAnsi="Verdana"/>
          <w:sz w:val="20"/>
          <w:szCs w:val="20"/>
        </w:rPr>
        <w:t xml:space="preserve"> fabricant légal ou à un distributeur </w:t>
      </w:r>
      <w:r w:rsidR="008D0CD7" w:rsidRPr="00A2222D">
        <w:rPr>
          <w:rFonts w:ascii="Verdana" w:hAnsi="Verdana"/>
          <w:sz w:val="20"/>
          <w:szCs w:val="20"/>
        </w:rPr>
        <w:t>enregistré</w:t>
      </w:r>
      <w:r w:rsidR="00916466" w:rsidRPr="00A2222D">
        <w:rPr>
          <w:rFonts w:ascii="Verdana" w:hAnsi="Verdana"/>
          <w:sz w:val="20"/>
          <w:szCs w:val="20"/>
        </w:rPr>
        <w:t xml:space="preserve"> auprès de l’AFMPS</w:t>
      </w:r>
      <w:r w:rsidR="00EE71D8">
        <w:rPr>
          <w:rFonts w:ascii="Verdana" w:hAnsi="Verdana"/>
          <w:sz w:val="20"/>
          <w:szCs w:val="20"/>
        </w:rPr>
        <w:t> ;</w:t>
      </w:r>
    </w:p>
    <w:p w14:paraId="10682CD1" w14:textId="3B6F780E" w:rsidR="005D0108" w:rsidRPr="00A2222D" w:rsidRDefault="00EE71D8" w:rsidP="00A2222D">
      <w:pPr>
        <w:pStyle w:val="Stijl2"/>
        <w:numPr>
          <w:ilvl w:val="0"/>
          <w:numId w:val="29"/>
        </w:numPr>
        <w:spacing w:after="0"/>
        <w:jc w:val="left"/>
        <w:rPr>
          <w:rFonts w:ascii="Verdana" w:hAnsi="Verdana"/>
          <w:sz w:val="20"/>
          <w:szCs w:val="20"/>
        </w:rPr>
      </w:pPr>
      <w:r>
        <w:rPr>
          <w:rFonts w:ascii="Verdana" w:hAnsi="Verdana"/>
          <w:sz w:val="20"/>
          <w:szCs w:val="20"/>
        </w:rPr>
        <w:t>e</w:t>
      </w:r>
      <w:r w:rsidRPr="00A2222D">
        <w:rPr>
          <w:rFonts w:ascii="Verdana" w:hAnsi="Verdana"/>
          <w:sz w:val="20"/>
          <w:szCs w:val="20"/>
        </w:rPr>
        <w:t xml:space="preserve">ffectuer </w:t>
      </w:r>
      <w:r w:rsidR="005D0108" w:rsidRPr="00A2222D">
        <w:rPr>
          <w:rFonts w:ascii="Verdana" w:hAnsi="Verdana"/>
          <w:sz w:val="20"/>
          <w:szCs w:val="20"/>
        </w:rPr>
        <w:t>le contrôle des clients, à l’exception des ventes aux particuliers</w:t>
      </w:r>
      <w:r>
        <w:rPr>
          <w:rFonts w:ascii="Verdana" w:hAnsi="Verdana"/>
          <w:sz w:val="20"/>
          <w:szCs w:val="20"/>
        </w:rPr>
        <w:t> ;</w:t>
      </w:r>
    </w:p>
    <w:p w14:paraId="7B4D851E" w14:textId="24938430" w:rsidR="008453F9" w:rsidRPr="00A2222D" w:rsidRDefault="00EE71D8" w:rsidP="00A2222D">
      <w:pPr>
        <w:pStyle w:val="Stijl2"/>
        <w:numPr>
          <w:ilvl w:val="0"/>
          <w:numId w:val="29"/>
        </w:numPr>
        <w:spacing w:after="0"/>
        <w:jc w:val="left"/>
        <w:rPr>
          <w:rFonts w:ascii="Verdana" w:hAnsi="Verdana"/>
          <w:sz w:val="20"/>
          <w:szCs w:val="20"/>
        </w:rPr>
      </w:pPr>
      <w:r>
        <w:rPr>
          <w:rFonts w:ascii="Verdana" w:hAnsi="Verdana"/>
          <w:sz w:val="20"/>
          <w:szCs w:val="20"/>
        </w:rPr>
        <w:t>a</w:t>
      </w:r>
      <w:r w:rsidRPr="00A2222D">
        <w:rPr>
          <w:rFonts w:ascii="Verdana" w:hAnsi="Verdana"/>
          <w:sz w:val="20"/>
          <w:szCs w:val="20"/>
        </w:rPr>
        <w:t xml:space="preserve">pprouver </w:t>
      </w:r>
      <w:r w:rsidR="008453F9" w:rsidRPr="00A2222D">
        <w:rPr>
          <w:rFonts w:ascii="Verdana" w:hAnsi="Verdana"/>
          <w:sz w:val="20"/>
          <w:szCs w:val="20"/>
        </w:rPr>
        <w:t>les éventuelles activités externalisées susceptibles d'avoir des conséquences sur l</w:t>
      </w:r>
      <w:r w:rsidR="00C0704E" w:rsidRPr="00A2222D">
        <w:rPr>
          <w:rFonts w:ascii="Verdana" w:hAnsi="Verdana"/>
          <w:sz w:val="20"/>
          <w:szCs w:val="20"/>
        </w:rPr>
        <w:t>a</w:t>
      </w:r>
      <w:r w:rsidR="008453F9" w:rsidRPr="00A2222D">
        <w:rPr>
          <w:rFonts w:ascii="Verdana" w:hAnsi="Verdana"/>
          <w:sz w:val="20"/>
          <w:szCs w:val="20"/>
        </w:rPr>
        <w:t xml:space="preserve"> </w:t>
      </w:r>
      <w:r w:rsidR="00C0704E" w:rsidRPr="00A2222D">
        <w:rPr>
          <w:rFonts w:ascii="Verdana" w:hAnsi="Verdana"/>
          <w:sz w:val="20"/>
          <w:szCs w:val="20"/>
        </w:rPr>
        <w:t>qualité des dispositifs médicaux</w:t>
      </w:r>
      <w:r>
        <w:rPr>
          <w:rFonts w:ascii="Verdana" w:hAnsi="Verdana"/>
          <w:sz w:val="20"/>
          <w:szCs w:val="20"/>
        </w:rPr>
        <w:t> ;</w:t>
      </w:r>
    </w:p>
    <w:p w14:paraId="67F8B7AC" w14:textId="78D4D589" w:rsidR="008453F9" w:rsidRPr="00A2222D" w:rsidRDefault="00EE71D8" w:rsidP="00A2222D">
      <w:pPr>
        <w:pStyle w:val="Stijl2"/>
        <w:numPr>
          <w:ilvl w:val="0"/>
          <w:numId w:val="29"/>
        </w:numPr>
        <w:spacing w:after="0"/>
        <w:jc w:val="left"/>
        <w:rPr>
          <w:rFonts w:ascii="Verdana" w:hAnsi="Verdana"/>
          <w:sz w:val="20"/>
          <w:szCs w:val="20"/>
        </w:rPr>
      </w:pPr>
      <w:r>
        <w:rPr>
          <w:rFonts w:ascii="Verdana" w:hAnsi="Verdana"/>
          <w:sz w:val="20"/>
          <w:szCs w:val="20"/>
        </w:rPr>
        <w:t>g</w:t>
      </w:r>
      <w:r w:rsidRPr="00A2222D">
        <w:rPr>
          <w:rFonts w:ascii="Verdana" w:hAnsi="Verdana"/>
          <w:sz w:val="20"/>
          <w:szCs w:val="20"/>
        </w:rPr>
        <w:t xml:space="preserve">arantir </w:t>
      </w:r>
      <w:r w:rsidR="008453F9" w:rsidRPr="00A2222D">
        <w:rPr>
          <w:rFonts w:ascii="Verdana" w:hAnsi="Verdana"/>
          <w:sz w:val="20"/>
          <w:szCs w:val="20"/>
        </w:rPr>
        <w:t>que les audits internes</w:t>
      </w:r>
      <w:r w:rsidR="00CC0ADD" w:rsidRPr="00A2222D">
        <w:rPr>
          <w:rFonts w:ascii="Verdana" w:hAnsi="Verdana"/>
          <w:sz w:val="20"/>
          <w:szCs w:val="20"/>
        </w:rPr>
        <w:t>/les autoévaluation</w:t>
      </w:r>
      <w:r w:rsidR="00F52505" w:rsidRPr="00A2222D">
        <w:rPr>
          <w:rFonts w:ascii="Verdana" w:hAnsi="Verdana"/>
          <w:sz w:val="20"/>
          <w:szCs w:val="20"/>
        </w:rPr>
        <w:t>s</w:t>
      </w:r>
      <w:r w:rsidR="008453F9" w:rsidRPr="00A2222D">
        <w:rPr>
          <w:rFonts w:ascii="Verdana" w:hAnsi="Verdana"/>
          <w:sz w:val="20"/>
          <w:szCs w:val="20"/>
        </w:rPr>
        <w:t xml:space="preserve"> aient lieu </w:t>
      </w:r>
      <w:r>
        <w:rPr>
          <w:rFonts w:ascii="Verdana" w:hAnsi="Verdana"/>
          <w:sz w:val="20"/>
          <w:szCs w:val="20"/>
        </w:rPr>
        <w:t>à intervalles</w:t>
      </w:r>
      <w:r w:rsidR="008453F9" w:rsidRPr="00A2222D">
        <w:rPr>
          <w:rFonts w:ascii="Verdana" w:hAnsi="Verdana"/>
          <w:sz w:val="20"/>
          <w:szCs w:val="20"/>
        </w:rPr>
        <w:t xml:space="preserve"> réguli</w:t>
      </w:r>
      <w:r>
        <w:rPr>
          <w:rFonts w:ascii="Verdana" w:hAnsi="Verdana"/>
          <w:sz w:val="20"/>
          <w:szCs w:val="20"/>
        </w:rPr>
        <w:t>ers et adéquats</w:t>
      </w:r>
      <w:r w:rsidR="008453F9" w:rsidRPr="00A2222D">
        <w:rPr>
          <w:rFonts w:ascii="Verdana" w:hAnsi="Verdana"/>
          <w:sz w:val="20"/>
          <w:szCs w:val="20"/>
        </w:rPr>
        <w:t xml:space="preserve">, selon un schéma préétabli, et que les mesures correctives </w:t>
      </w:r>
      <w:r w:rsidR="00F52505" w:rsidRPr="00A2222D">
        <w:rPr>
          <w:rFonts w:ascii="Verdana" w:hAnsi="Verdana"/>
          <w:sz w:val="20"/>
          <w:szCs w:val="20"/>
        </w:rPr>
        <w:t xml:space="preserve">utiles </w:t>
      </w:r>
      <w:r w:rsidR="008453F9" w:rsidRPr="00A2222D">
        <w:rPr>
          <w:rFonts w:ascii="Verdana" w:hAnsi="Verdana"/>
          <w:sz w:val="20"/>
          <w:szCs w:val="20"/>
        </w:rPr>
        <w:t>soient prises</w:t>
      </w:r>
      <w:r>
        <w:rPr>
          <w:rFonts w:ascii="Verdana" w:hAnsi="Verdana"/>
          <w:sz w:val="20"/>
          <w:szCs w:val="20"/>
        </w:rPr>
        <w:t> ;</w:t>
      </w:r>
    </w:p>
    <w:p w14:paraId="4BAB315A" w14:textId="59598623" w:rsidR="008453F9" w:rsidRPr="00A2222D" w:rsidRDefault="00EE71D8" w:rsidP="00A2222D">
      <w:pPr>
        <w:pStyle w:val="Stijl2"/>
        <w:numPr>
          <w:ilvl w:val="0"/>
          <w:numId w:val="29"/>
        </w:numPr>
        <w:spacing w:after="0"/>
        <w:jc w:val="left"/>
        <w:rPr>
          <w:rFonts w:ascii="Verdana" w:hAnsi="Verdana"/>
          <w:sz w:val="20"/>
          <w:szCs w:val="20"/>
        </w:rPr>
      </w:pPr>
      <w:r>
        <w:rPr>
          <w:rFonts w:ascii="Verdana" w:hAnsi="Verdana"/>
          <w:sz w:val="20"/>
          <w:szCs w:val="20"/>
        </w:rPr>
        <w:t>c</w:t>
      </w:r>
      <w:r w:rsidRPr="00A2222D">
        <w:rPr>
          <w:rFonts w:ascii="Verdana" w:hAnsi="Verdana"/>
          <w:sz w:val="20"/>
          <w:szCs w:val="20"/>
        </w:rPr>
        <w:t xml:space="preserve">onsigner </w:t>
      </w:r>
      <w:r w:rsidR="008453F9" w:rsidRPr="00A2222D">
        <w:rPr>
          <w:rFonts w:ascii="Verdana" w:hAnsi="Verdana"/>
          <w:sz w:val="20"/>
          <w:szCs w:val="20"/>
        </w:rPr>
        <w:t>minutieusement les tâches déléguées</w:t>
      </w:r>
      <w:r>
        <w:rPr>
          <w:rFonts w:ascii="Verdana" w:hAnsi="Verdana"/>
          <w:sz w:val="20"/>
          <w:szCs w:val="20"/>
        </w:rPr>
        <w:t> ;</w:t>
      </w:r>
    </w:p>
    <w:p w14:paraId="01912ACE" w14:textId="5BA20E8E" w:rsidR="008453F9" w:rsidRPr="00A2222D" w:rsidRDefault="00EE71D8" w:rsidP="00A2222D">
      <w:pPr>
        <w:pStyle w:val="Stijl2"/>
        <w:numPr>
          <w:ilvl w:val="0"/>
          <w:numId w:val="29"/>
        </w:numPr>
        <w:spacing w:after="0"/>
        <w:jc w:val="left"/>
        <w:rPr>
          <w:rFonts w:ascii="Verdana" w:hAnsi="Verdana"/>
          <w:sz w:val="20"/>
          <w:szCs w:val="20"/>
        </w:rPr>
      </w:pPr>
      <w:r>
        <w:rPr>
          <w:rFonts w:ascii="Verdana" w:hAnsi="Verdana"/>
          <w:sz w:val="20"/>
          <w:szCs w:val="20"/>
        </w:rPr>
        <w:t>d</w:t>
      </w:r>
      <w:r w:rsidRPr="00A2222D">
        <w:rPr>
          <w:rFonts w:ascii="Verdana" w:hAnsi="Verdana"/>
          <w:sz w:val="20"/>
          <w:szCs w:val="20"/>
        </w:rPr>
        <w:t xml:space="preserve">écider </w:t>
      </w:r>
      <w:r w:rsidR="008453F9" w:rsidRPr="00A2222D">
        <w:rPr>
          <w:rFonts w:ascii="Verdana" w:hAnsi="Verdana"/>
          <w:sz w:val="20"/>
          <w:szCs w:val="20"/>
        </w:rPr>
        <w:t>de la destination finale des dispositifs médicaux renvoyés, refusés, rappelés ou falsifiés</w:t>
      </w:r>
      <w:r>
        <w:rPr>
          <w:rFonts w:ascii="Verdana" w:hAnsi="Verdana"/>
          <w:sz w:val="20"/>
          <w:szCs w:val="20"/>
        </w:rPr>
        <w:t> ;</w:t>
      </w:r>
    </w:p>
    <w:p w14:paraId="3923E3E6" w14:textId="25C49382" w:rsidR="008453F9" w:rsidRPr="00A2222D" w:rsidRDefault="00EE71D8" w:rsidP="00A2222D">
      <w:pPr>
        <w:pStyle w:val="Stijl2"/>
        <w:numPr>
          <w:ilvl w:val="0"/>
          <w:numId w:val="29"/>
        </w:numPr>
        <w:spacing w:after="0"/>
        <w:jc w:val="left"/>
        <w:rPr>
          <w:rFonts w:ascii="Verdana" w:hAnsi="Verdana"/>
          <w:sz w:val="20"/>
          <w:szCs w:val="20"/>
        </w:rPr>
      </w:pPr>
      <w:r>
        <w:rPr>
          <w:rFonts w:ascii="Verdana" w:hAnsi="Verdana"/>
          <w:sz w:val="20"/>
          <w:szCs w:val="20"/>
        </w:rPr>
        <w:t>a</w:t>
      </w:r>
      <w:r w:rsidRPr="00A2222D">
        <w:rPr>
          <w:rFonts w:ascii="Verdana" w:hAnsi="Verdana"/>
          <w:sz w:val="20"/>
          <w:szCs w:val="20"/>
        </w:rPr>
        <w:t xml:space="preserve">pprouver </w:t>
      </w:r>
      <w:r>
        <w:rPr>
          <w:rFonts w:ascii="Verdana" w:hAnsi="Verdana"/>
          <w:sz w:val="20"/>
          <w:szCs w:val="20"/>
        </w:rPr>
        <w:t>l</w:t>
      </w:r>
      <w:r w:rsidR="008453F9" w:rsidRPr="00A2222D">
        <w:rPr>
          <w:rFonts w:ascii="Verdana" w:hAnsi="Verdana"/>
          <w:sz w:val="20"/>
          <w:szCs w:val="20"/>
        </w:rPr>
        <w:t>e</w:t>
      </w:r>
      <w:r w:rsidR="005D0108" w:rsidRPr="00A2222D">
        <w:rPr>
          <w:rFonts w:ascii="Verdana" w:hAnsi="Verdana"/>
          <w:sz w:val="20"/>
          <w:szCs w:val="20"/>
        </w:rPr>
        <w:t>s</w:t>
      </w:r>
      <w:r w:rsidR="008453F9" w:rsidRPr="00A2222D">
        <w:rPr>
          <w:rFonts w:ascii="Verdana" w:hAnsi="Verdana"/>
          <w:sz w:val="20"/>
          <w:szCs w:val="20"/>
        </w:rPr>
        <w:t xml:space="preserve"> dispositifs médicaux</w:t>
      </w:r>
      <w:r w:rsidR="00F52505" w:rsidRPr="00A2222D">
        <w:rPr>
          <w:rFonts w:ascii="Verdana" w:hAnsi="Verdana"/>
          <w:sz w:val="20"/>
          <w:szCs w:val="20"/>
        </w:rPr>
        <w:t xml:space="preserve"> </w:t>
      </w:r>
      <w:r>
        <w:rPr>
          <w:rFonts w:ascii="Verdana" w:hAnsi="Verdana"/>
          <w:sz w:val="20"/>
          <w:szCs w:val="20"/>
        </w:rPr>
        <w:t xml:space="preserve">afin qu’ils puissent être intégrés </w:t>
      </w:r>
      <w:r w:rsidR="008453F9" w:rsidRPr="00A2222D">
        <w:rPr>
          <w:rFonts w:ascii="Verdana" w:hAnsi="Verdana"/>
          <w:sz w:val="20"/>
          <w:szCs w:val="20"/>
        </w:rPr>
        <w:t>dans le stock</w:t>
      </w:r>
      <w:r>
        <w:rPr>
          <w:rFonts w:ascii="Verdana" w:hAnsi="Verdana"/>
          <w:sz w:val="20"/>
          <w:szCs w:val="20"/>
        </w:rPr>
        <w:t xml:space="preserve"> vendable ;</w:t>
      </w:r>
    </w:p>
    <w:p w14:paraId="30EAB7D6" w14:textId="747069B8" w:rsidR="008453F9" w:rsidRDefault="00EE71D8" w:rsidP="00A2222D">
      <w:pPr>
        <w:pStyle w:val="Stijl2"/>
        <w:numPr>
          <w:ilvl w:val="0"/>
          <w:numId w:val="29"/>
        </w:numPr>
        <w:spacing w:after="0"/>
        <w:jc w:val="left"/>
        <w:rPr>
          <w:rFonts w:ascii="Verdana" w:hAnsi="Verdana"/>
          <w:sz w:val="20"/>
          <w:szCs w:val="20"/>
        </w:rPr>
      </w:pPr>
      <w:r>
        <w:rPr>
          <w:rFonts w:ascii="Verdana" w:hAnsi="Verdana"/>
          <w:sz w:val="20"/>
          <w:szCs w:val="20"/>
        </w:rPr>
        <w:t>g</w:t>
      </w:r>
      <w:r w:rsidRPr="00A2222D">
        <w:rPr>
          <w:rFonts w:ascii="Verdana" w:hAnsi="Verdana"/>
          <w:sz w:val="20"/>
          <w:szCs w:val="20"/>
        </w:rPr>
        <w:t xml:space="preserve">arantir </w:t>
      </w:r>
      <w:r w:rsidR="008453F9" w:rsidRPr="00A2222D">
        <w:rPr>
          <w:rFonts w:ascii="Verdana" w:hAnsi="Verdana"/>
          <w:sz w:val="20"/>
          <w:szCs w:val="20"/>
        </w:rPr>
        <w:t xml:space="preserve">que les </w:t>
      </w:r>
      <w:r w:rsidR="00B66699" w:rsidRPr="00A2222D">
        <w:rPr>
          <w:rFonts w:ascii="Verdana" w:hAnsi="Verdana"/>
          <w:sz w:val="20"/>
          <w:szCs w:val="20"/>
        </w:rPr>
        <w:t>éventuel</w:t>
      </w:r>
      <w:r w:rsidR="00B66699">
        <w:rPr>
          <w:rFonts w:ascii="Verdana" w:hAnsi="Verdana"/>
          <w:sz w:val="20"/>
          <w:szCs w:val="20"/>
        </w:rPr>
        <w:t xml:space="preserve">les dispositions complémentaires prévues par </w:t>
      </w:r>
      <w:r w:rsidR="008453F9" w:rsidRPr="00A2222D">
        <w:rPr>
          <w:rFonts w:ascii="Verdana" w:hAnsi="Verdana"/>
          <w:sz w:val="20"/>
          <w:szCs w:val="20"/>
        </w:rPr>
        <w:t>la législation</w:t>
      </w:r>
      <w:r w:rsidR="005D0108" w:rsidRPr="00A2222D">
        <w:rPr>
          <w:rFonts w:ascii="Verdana" w:hAnsi="Verdana"/>
          <w:sz w:val="20"/>
          <w:szCs w:val="20"/>
        </w:rPr>
        <w:t xml:space="preserve"> européenne et nationale</w:t>
      </w:r>
      <w:r w:rsidR="00F52505" w:rsidRPr="00A2222D">
        <w:rPr>
          <w:rFonts w:ascii="Verdana" w:hAnsi="Verdana"/>
          <w:sz w:val="20"/>
          <w:szCs w:val="20"/>
        </w:rPr>
        <w:t>,</w:t>
      </w:r>
      <w:r w:rsidR="008453F9" w:rsidRPr="00A2222D">
        <w:rPr>
          <w:rFonts w:ascii="Verdana" w:hAnsi="Verdana"/>
          <w:sz w:val="20"/>
          <w:szCs w:val="20"/>
        </w:rPr>
        <w:t xml:space="preserve"> applicable</w:t>
      </w:r>
      <w:r w:rsidR="00F52505" w:rsidRPr="00A2222D">
        <w:rPr>
          <w:rFonts w:ascii="Verdana" w:hAnsi="Verdana"/>
          <w:sz w:val="20"/>
          <w:szCs w:val="20"/>
        </w:rPr>
        <w:t>s</w:t>
      </w:r>
      <w:r w:rsidR="008453F9" w:rsidRPr="00A2222D">
        <w:rPr>
          <w:rFonts w:ascii="Verdana" w:hAnsi="Verdana"/>
          <w:sz w:val="20"/>
          <w:szCs w:val="20"/>
        </w:rPr>
        <w:t xml:space="preserve"> pour certains produits</w:t>
      </w:r>
      <w:r w:rsidR="00F52505" w:rsidRPr="00A2222D">
        <w:rPr>
          <w:rFonts w:ascii="Verdana" w:hAnsi="Verdana"/>
          <w:sz w:val="20"/>
          <w:szCs w:val="20"/>
        </w:rPr>
        <w:t>,</w:t>
      </w:r>
      <w:r w:rsidR="008453F9" w:rsidRPr="00A2222D">
        <w:rPr>
          <w:rFonts w:ascii="Verdana" w:hAnsi="Verdana"/>
          <w:sz w:val="20"/>
          <w:szCs w:val="20"/>
        </w:rPr>
        <w:t xml:space="preserve"> soient respecté</w:t>
      </w:r>
      <w:r w:rsidR="00B66699">
        <w:rPr>
          <w:rFonts w:ascii="Verdana" w:hAnsi="Verdana"/>
          <w:sz w:val="20"/>
          <w:szCs w:val="20"/>
        </w:rPr>
        <w:t>e</w:t>
      </w:r>
      <w:r w:rsidR="008453F9" w:rsidRPr="00A2222D">
        <w:rPr>
          <w:rFonts w:ascii="Verdana" w:hAnsi="Verdana"/>
          <w:sz w:val="20"/>
          <w:szCs w:val="20"/>
        </w:rPr>
        <w:t>s.</w:t>
      </w:r>
    </w:p>
    <w:p w14:paraId="3FDFEE1D" w14:textId="77777777" w:rsidR="00EC6BB4" w:rsidRPr="00A2222D" w:rsidRDefault="00EC6BB4" w:rsidP="00A2222D">
      <w:pPr>
        <w:pStyle w:val="Stijl2"/>
        <w:numPr>
          <w:ilvl w:val="0"/>
          <w:numId w:val="0"/>
        </w:numPr>
        <w:spacing w:after="0"/>
        <w:ind w:left="720"/>
        <w:jc w:val="left"/>
        <w:rPr>
          <w:rFonts w:ascii="Verdana" w:hAnsi="Verdana"/>
          <w:sz w:val="20"/>
          <w:szCs w:val="20"/>
        </w:rPr>
      </w:pPr>
    </w:p>
    <w:p w14:paraId="2779A77A" w14:textId="77777777" w:rsidR="00A468BA" w:rsidRPr="00A2222D" w:rsidRDefault="00A468BA" w:rsidP="00A2222D">
      <w:pPr>
        <w:pStyle w:val="Stijl2"/>
        <w:jc w:val="left"/>
        <w:rPr>
          <w:rFonts w:ascii="Verdana" w:hAnsi="Verdana"/>
          <w:sz w:val="20"/>
          <w:szCs w:val="20"/>
        </w:rPr>
      </w:pPr>
      <w:r w:rsidRPr="00A2222D">
        <w:rPr>
          <w:rFonts w:ascii="Verdana" w:hAnsi="Verdana"/>
          <w:sz w:val="20"/>
          <w:szCs w:val="20"/>
        </w:rPr>
        <w:t>Les responsabilités de tous les membres du personnel qui participent à la distribution de dispositifs médicaux doivent être fixées par écrit.</w:t>
      </w:r>
    </w:p>
    <w:p w14:paraId="011AC033" w14:textId="77777777" w:rsidR="00A468BA" w:rsidRPr="00A2222D" w:rsidRDefault="00A468BA" w:rsidP="00A2222D">
      <w:pPr>
        <w:pStyle w:val="Stijl2"/>
        <w:jc w:val="left"/>
        <w:rPr>
          <w:rFonts w:ascii="Verdana" w:hAnsi="Verdana"/>
          <w:sz w:val="20"/>
          <w:szCs w:val="20"/>
        </w:rPr>
      </w:pPr>
      <w:r w:rsidRPr="00A2222D">
        <w:rPr>
          <w:rFonts w:ascii="Verdana" w:hAnsi="Verdana"/>
          <w:sz w:val="20"/>
          <w:szCs w:val="20"/>
        </w:rPr>
        <w:t>Les membres du personnel qui participent aux activités de stockage et de distribution de dispositifs médicaux doivent disposer de compétences et d'une expérience suffisantes pour veiller à ce que les dispositifs médicaux soient stockés et manipulés correctement.</w:t>
      </w:r>
    </w:p>
    <w:p w14:paraId="7A4C25F0" w14:textId="77777777" w:rsidR="00A468BA" w:rsidRPr="00A2222D" w:rsidRDefault="00A468BA" w:rsidP="00A2222D">
      <w:pPr>
        <w:pStyle w:val="Stijl2"/>
        <w:jc w:val="left"/>
        <w:rPr>
          <w:rFonts w:ascii="Verdana" w:hAnsi="Verdana"/>
          <w:sz w:val="20"/>
          <w:szCs w:val="20"/>
        </w:rPr>
      </w:pPr>
      <w:r w:rsidRPr="00A2222D">
        <w:rPr>
          <w:rFonts w:ascii="Verdana" w:hAnsi="Verdana"/>
          <w:sz w:val="20"/>
          <w:szCs w:val="20"/>
        </w:rPr>
        <w:t>Le personnel doit avoir suivi une formation correspondant aux tâches attribuées</w:t>
      </w:r>
      <w:r w:rsidR="00DB577E" w:rsidRPr="00A2222D">
        <w:rPr>
          <w:rFonts w:ascii="Verdana" w:hAnsi="Verdana"/>
          <w:sz w:val="20"/>
          <w:szCs w:val="20"/>
        </w:rPr>
        <w:t xml:space="preserve"> ;</w:t>
      </w:r>
      <w:r w:rsidRPr="00A2222D">
        <w:rPr>
          <w:rFonts w:ascii="Verdana" w:hAnsi="Verdana"/>
          <w:sz w:val="20"/>
          <w:szCs w:val="20"/>
        </w:rPr>
        <w:t xml:space="preserve"> les formations suivies doivent être consignées dans un registre.</w:t>
      </w:r>
    </w:p>
    <w:p w14:paraId="565857FB" w14:textId="77777777" w:rsidR="00A464CD" w:rsidRPr="00A2222D" w:rsidRDefault="00A464CD" w:rsidP="00A2222D">
      <w:pPr>
        <w:spacing w:after="0" w:line="240" w:lineRule="auto"/>
        <w:rPr>
          <w:rFonts w:ascii="Verdana" w:hAnsi="Verdana"/>
          <w:caps/>
          <w:sz w:val="20"/>
          <w:szCs w:val="20"/>
        </w:rPr>
      </w:pPr>
      <w:bookmarkStart w:id="82" w:name="_Toc443918822"/>
    </w:p>
    <w:p w14:paraId="16341DDD" w14:textId="28BC1A85" w:rsidR="00A468BA" w:rsidRPr="00A2222D" w:rsidRDefault="004575EF" w:rsidP="00A2222D">
      <w:pPr>
        <w:pStyle w:val="Heading1"/>
        <w:spacing w:before="0" w:after="240" w:line="240" w:lineRule="auto"/>
        <w:rPr>
          <w:rFonts w:ascii="Verdana" w:eastAsiaTheme="majorEastAsia" w:hAnsi="Verdana" w:cstheme="majorBidi"/>
          <w:b/>
          <w:color w:val="365F91" w:themeColor="accent1" w:themeShade="BF"/>
          <w:sz w:val="20"/>
          <w:lang w:val="fr-BE" w:eastAsia="en-US"/>
        </w:rPr>
      </w:pPr>
      <w:bookmarkStart w:id="83" w:name="_Toc496780132"/>
      <w:r w:rsidRPr="0040056D">
        <w:rPr>
          <w:rFonts w:ascii="Verdana" w:eastAsiaTheme="majorEastAsia" w:hAnsi="Verdana" w:cstheme="majorBidi"/>
          <w:b/>
          <w:color w:val="365F91" w:themeColor="accent1" w:themeShade="BF"/>
          <w:sz w:val="20"/>
          <w:lang w:val="fr-BE" w:eastAsia="en-US"/>
        </w:rPr>
        <w:t xml:space="preserve">Chapitre </w:t>
      </w:r>
      <w:r>
        <w:rPr>
          <w:rFonts w:ascii="Verdana" w:eastAsiaTheme="majorEastAsia" w:hAnsi="Verdana" w:cstheme="majorBidi"/>
          <w:b/>
          <w:color w:val="365F91" w:themeColor="accent1" w:themeShade="BF"/>
          <w:sz w:val="20"/>
          <w:lang w:val="fr-BE" w:eastAsia="en-US"/>
        </w:rPr>
        <w:t>3</w:t>
      </w:r>
      <w:r w:rsidRPr="0040056D">
        <w:rPr>
          <w:rFonts w:ascii="Verdana" w:eastAsiaTheme="majorEastAsia" w:hAnsi="Verdana" w:cstheme="majorBidi"/>
          <w:b/>
          <w:color w:val="365F91" w:themeColor="accent1" w:themeShade="BF"/>
          <w:sz w:val="20"/>
          <w:lang w:val="fr-BE" w:eastAsia="en-US"/>
        </w:rPr>
        <w:t xml:space="preserve"> : </w:t>
      </w:r>
      <w:r w:rsidR="00A468BA" w:rsidRPr="00A2222D">
        <w:rPr>
          <w:rFonts w:ascii="Verdana" w:eastAsiaTheme="majorEastAsia" w:hAnsi="Verdana" w:cstheme="majorBidi"/>
          <w:b/>
          <w:color w:val="365F91" w:themeColor="accent1" w:themeShade="BF"/>
          <w:sz w:val="20"/>
          <w:lang w:val="fr-BE" w:eastAsia="en-US"/>
        </w:rPr>
        <w:t>Documentation</w:t>
      </w:r>
      <w:bookmarkEnd w:id="82"/>
      <w:bookmarkEnd w:id="83"/>
    </w:p>
    <w:p w14:paraId="686A6D6A" w14:textId="6F77898A" w:rsidR="00A468BA" w:rsidRPr="00A2222D" w:rsidRDefault="00A468BA" w:rsidP="00A2222D">
      <w:pPr>
        <w:pStyle w:val="Stijl2"/>
        <w:numPr>
          <w:ilvl w:val="1"/>
          <w:numId w:val="32"/>
        </w:numPr>
        <w:jc w:val="left"/>
        <w:rPr>
          <w:rFonts w:ascii="Verdana" w:hAnsi="Verdana"/>
          <w:sz w:val="20"/>
          <w:szCs w:val="20"/>
        </w:rPr>
      </w:pPr>
      <w:r w:rsidRPr="00A2222D">
        <w:rPr>
          <w:rFonts w:ascii="Verdana" w:hAnsi="Verdana"/>
          <w:sz w:val="20"/>
          <w:szCs w:val="20"/>
        </w:rPr>
        <w:t xml:space="preserve">La documentation inclut toutes les procédures, instructions, </w:t>
      </w:r>
      <w:r w:rsidR="00B66699">
        <w:rPr>
          <w:rFonts w:ascii="Verdana" w:hAnsi="Verdana"/>
          <w:sz w:val="20"/>
          <w:szCs w:val="20"/>
        </w:rPr>
        <w:t>conventions</w:t>
      </w:r>
      <w:r w:rsidRPr="00A2222D">
        <w:rPr>
          <w:rFonts w:ascii="Verdana" w:hAnsi="Verdana"/>
          <w:sz w:val="20"/>
          <w:szCs w:val="20"/>
        </w:rPr>
        <w:t>, données et registres mis par écrit, que ce soit sur papier ou sous forme électronique. La documentation doit être immédiatement disponible ou récupérable</w:t>
      </w:r>
      <w:r w:rsidR="000D0AC7" w:rsidRPr="00A2222D">
        <w:rPr>
          <w:rFonts w:ascii="Verdana" w:hAnsi="Verdana"/>
          <w:sz w:val="20"/>
          <w:szCs w:val="20"/>
        </w:rPr>
        <w:t xml:space="preserve"> pour les autorités compétentes</w:t>
      </w:r>
      <w:r w:rsidRPr="00A2222D">
        <w:rPr>
          <w:rFonts w:ascii="Verdana" w:hAnsi="Verdana"/>
          <w:sz w:val="20"/>
          <w:szCs w:val="20"/>
        </w:rPr>
        <w:t>.</w:t>
      </w:r>
    </w:p>
    <w:p w14:paraId="55F47C4F" w14:textId="77C53F1B" w:rsidR="00A468BA" w:rsidRPr="00A2222D" w:rsidRDefault="00A468BA" w:rsidP="00A2222D">
      <w:pPr>
        <w:pStyle w:val="Stijl2"/>
        <w:jc w:val="left"/>
        <w:rPr>
          <w:rFonts w:ascii="Verdana" w:hAnsi="Verdana"/>
          <w:sz w:val="20"/>
          <w:szCs w:val="20"/>
        </w:rPr>
      </w:pPr>
      <w:r w:rsidRPr="00A2222D">
        <w:rPr>
          <w:rFonts w:ascii="Verdana" w:hAnsi="Verdana"/>
          <w:sz w:val="20"/>
          <w:szCs w:val="20"/>
        </w:rPr>
        <w:t xml:space="preserve">Elle </w:t>
      </w:r>
      <w:r w:rsidR="00FF51DC" w:rsidRPr="00A2222D">
        <w:rPr>
          <w:rFonts w:ascii="Verdana" w:hAnsi="Verdana"/>
          <w:sz w:val="20"/>
          <w:szCs w:val="20"/>
        </w:rPr>
        <w:t xml:space="preserve">est </w:t>
      </w:r>
      <w:r w:rsidRPr="00A2222D">
        <w:rPr>
          <w:rFonts w:ascii="Verdana" w:hAnsi="Verdana"/>
          <w:sz w:val="20"/>
          <w:szCs w:val="20"/>
        </w:rPr>
        <w:t xml:space="preserve">suffisamment </w:t>
      </w:r>
      <w:r w:rsidR="00FF51DC" w:rsidRPr="00A2222D">
        <w:rPr>
          <w:rFonts w:ascii="Verdana" w:hAnsi="Verdana"/>
          <w:sz w:val="20"/>
          <w:szCs w:val="20"/>
        </w:rPr>
        <w:t xml:space="preserve">complète en ce qui concerne le champ d’activités </w:t>
      </w:r>
      <w:r w:rsidRPr="00A2222D">
        <w:rPr>
          <w:rFonts w:ascii="Verdana" w:hAnsi="Verdana"/>
          <w:sz w:val="20"/>
          <w:szCs w:val="20"/>
        </w:rPr>
        <w:t xml:space="preserve">du distributeur et </w:t>
      </w:r>
      <w:r w:rsidR="00314145">
        <w:rPr>
          <w:rFonts w:ascii="Verdana" w:hAnsi="Verdana"/>
          <w:sz w:val="20"/>
          <w:szCs w:val="20"/>
        </w:rPr>
        <w:t>est</w:t>
      </w:r>
      <w:r w:rsidR="00314145" w:rsidRPr="00A2222D">
        <w:rPr>
          <w:rFonts w:ascii="Verdana" w:hAnsi="Verdana"/>
          <w:sz w:val="20"/>
          <w:szCs w:val="20"/>
        </w:rPr>
        <w:t xml:space="preserve"> </w:t>
      </w:r>
      <w:r w:rsidRPr="00A2222D">
        <w:rPr>
          <w:rFonts w:ascii="Verdana" w:hAnsi="Verdana"/>
          <w:sz w:val="20"/>
          <w:szCs w:val="20"/>
        </w:rPr>
        <w:t xml:space="preserve">rédigée dans un langage compréhensible </w:t>
      </w:r>
      <w:r w:rsidR="00314145" w:rsidRPr="00A2222D">
        <w:rPr>
          <w:rFonts w:ascii="Verdana" w:hAnsi="Verdana"/>
          <w:sz w:val="20"/>
          <w:szCs w:val="20"/>
        </w:rPr>
        <w:t>p</w:t>
      </w:r>
      <w:r w:rsidR="00314145">
        <w:rPr>
          <w:rFonts w:ascii="Verdana" w:hAnsi="Verdana"/>
          <w:sz w:val="20"/>
          <w:szCs w:val="20"/>
        </w:rPr>
        <w:t>a</w:t>
      </w:r>
      <w:r w:rsidR="00314145" w:rsidRPr="00A2222D">
        <w:rPr>
          <w:rFonts w:ascii="Verdana" w:hAnsi="Verdana"/>
          <w:sz w:val="20"/>
          <w:szCs w:val="20"/>
        </w:rPr>
        <w:t xml:space="preserve">r </w:t>
      </w:r>
      <w:r w:rsidRPr="00A2222D">
        <w:rPr>
          <w:rFonts w:ascii="Verdana" w:hAnsi="Verdana"/>
          <w:sz w:val="20"/>
          <w:szCs w:val="20"/>
        </w:rPr>
        <w:t>le personnel. La documentation doit également</w:t>
      </w:r>
      <w:r w:rsidR="00CC7DEF" w:rsidRPr="00A2222D">
        <w:rPr>
          <w:rFonts w:ascii="Verdana" w:hAnsi="Verdana"/>
          <w:sz w:val="20"/>
          <w:szCs w:val="20"/>
        </w:rPr>
        <w:t xml:space="preserve"> être exempte d'erreurs</w:t>
      </w:r>
      <w:r w:rsidRPr="00A2222D">
        <w:rPr>
          <w:rFonts w:ascii="Verdana" w:hAnsi="Verdana"/>
          <w:sz w:val="20"/>
          <w:szCs w:val="20"/>
        </w:rPr>
        <w:t xml:space="preserve"> </w:t>
      </w:r>
      <w:r w:rsidR="00CC7DEF" w:rsidRPr="00A2222D">
        <w:rPr>
          <w:rFonts w:ascii="Verdana" w:hAnsi="Verdana"/>
          <w:sz w:val="20"/>
          <w:szCs w:val="20"/>
        </w:rPr>
        <w:t xml:space="preserve">et être rédigée </w:t>
      </w:r>
      <w:r w:rsidRPr="00A2222D">
        <w:rPr>
          <w:rFonts w:ascii="Verdana" w:hAnsi="Verdana"/>
          <w:sz w:val="20"/>
          <w:szCs w:val="20"/>
        </w:rPr>
        <w:t>dans un langage clair et sans équivoque.</w:t>
      </w:r>
    </w:p>
    <w:p w14:paraId="1F51C5C2" w14:textId="6512E3EB" w:rsidR="00A468BA" w:rsidRPr="00A2222D" w:rsidRDefault="00A468BA" w:rsidP="00A2222D">
      <w:pPr>
        <w:pStyle w:val="Stijl2"/>
        <w:jc w:val="left"/>
        <w:rPr>
          <w:rFonts w:ascii="Verdana" w:hAnsi="Verdana"/>
          <w:sz w:val="20"/>
          <w:szCs w:val="20"/>
        </w:rPr>
      </w:pPr>
      <w:r w:rsidRPr="00A2222D">
        <w:rPr>
          <w:rFonts w:ascii="Verdana" w:hAnsi="Verdana"/>
          <w:sz w:val="20"/>
          <w:szCs w:val="20"/>
        </w:rPr>
        <w:t>Les éventuelles modifications apportées à la documentation doivent être signées et datées</w:t>
      </w:r>
      <w:r w:rsidR="00DB577E" w:rsidRPr="00A2222D">
        <w:rPr>
          <w:rFonts w:ascii="Verdana" w:hAnsi="Verdana"/>
          <w:sz w:val="20"/>
          <w:szCs w:val="20"/>
        </w:rPr>
        <w:t xml:space="preserve"> ;</w:t>
      </w:r>
      <w:r w:rsidRPr="00A2222D">
        <w:rPr>
          <w:rFonts w:ascii="Verdana" w:hAnsi="Verdana"/>
          <w:sz w:val="20"/>
          <w:szCs w:val="20"/>
        </w:rPr>
        <w:t xml:space="preserve"> la</w:t>
      </w:r>
      <w:r w:rsidR="008153E0" w:rsidRPr="00A2222D">
        <w:rPr>
          <w:rFonts w:ascii="Verdana" w:hAnsi="Verdana"/>
          <w:sz w:val="20"/>
          <w:szCs w:val="20"/>
        </w:rPr>
        <w:t> </w:t>
      </w:r>
      <w:r w:rsidRPr="00A2222D">
        <w:rPr>
          <w:rFonts w:ascii="Verdana" w:hAnsi="Verdana"/>
          <w:sz w:val="20"/>
          <w:szCs w:val="20"/>
        </w:rPr>
        <w:t xml:space="preserve">modification doit </w:t>
      </w:r>
      <w:r w:rsidR="00314145">
        <w:rPr>
          <w:rFonts w:ascii="Verdana" w:hAnsi="Verdana"/>
          <w:sz w:val="20"/>
          <w:szCs w:val="20"/>
        </w:rPr>
        <w:t>être</w:t>
      </w:r>
      <w:r w:rsidRPr="00A2222D">
        <w:rPr>
          <w:rFonts w:ascii="Verdana" w:hAnsi="Verdana"/>
          <w:sz w:val="20"/>
          <w:szCs w:val="20"/>
        </w:rPr>
        <w:t xml:space="preserve"> apportée de manière à ce que les informations </w:t>
      </w:r>
      <w:r w:rsidRPr="00A2222D">
        <w:rPr>
          <w:rFonts w:ascii="Verdana" w:hAnsi="Verdana"/>
          <w:sz w:val="20"/>
          <w:szCs w:val="20"/>
        </w:rPr>
        <w:lastRenderedPageBreak/>
        <w:t>originelles restent lisibles. Le cas échéant, la raison de la modification sera mentionnée.</w:t>
      </w:r>
    </w:p>
    <w:p w14:paraId="1F1C5BE6" w14:textId="7A3DF938" w:rsidR="00A468BA" w:rsidRPr="00A2222D" w:rsidRDefault="00A468BA" w:rsidP="00A2222D">
      <w:pPr>
        <w:pStyle w:val="Stijl2"/>
        <w:jc w:val="left"/>
        <w:rPr>
          <w:rFonts w:ascii="Verdana" w:hAnsi="Verdana"/>
          <w:sz w:val="20"/>
          <w:szCs w:val="20"/>
        </w:rPr>
      </w:pPr>
      <w:r w:rsidRPr="00A2222D">
        <w:rPr>
          <w:rFonts w:ascii="Verdana" w:hAnsi="Verdana"/>
          <w:sz w:val="20"/>
          <w:szCs w:val="20"/>
        </w:rPr>
        <w:t>Tout travailleur doit avoir un accès direct à toute la documentation nécessaire relative aux tâches exécutées</w:t>
      </w:r>
      <w:r w:rsidR="00986ABA" w:rsidRPr="00A2222D">
        <w:rPr>
          <w:rFonts w:ascii="Verdana" w:hAnsi="Verdana"/>
          <w:sz w:val="20"/>
          <w:szCs w:val="20"/>
        </w:rPr>
        <w:t xml:space="preserve"> </w:t>
      </w:r>
      <w:r w:rsidR="000D0AC7" w:rsidRPr="00A2222D">
        <w:rPr>
          <w:rFonts w:ascii="Verdana" w:hAnsi="Verdana"/>
          <w:sz w:val="20"/>
          <w:szCs w:val="20"/>
        </w:rPr>
        <w:t>qui tombent sous sa compétence</w:t>
      </w:r>
      <w:r w:rsidRPr="00A2222D">
        <w:rPr>
          <w:rFonts w:ascii="Verdana" w:hAnsi="Verdana"/>
          <w:sz w:val="20"/>
          <w:szCs w:val="20"/>
        </w:rPr>
        <w:t>.</w:t>
      </w:r>
    </w:p>
    <w:p w14:paraId="1DFE57C8" w14:textId="20BEAAFB" w:rsidR="00986ABA" w:rsidRPr="00A2222D" w:rsidRDefault="00CC0ADD" w:rsidP="00A2222D">
      <w:pPr>
        <w:pStyle w:val="Stijl2"/>
        <w:jc w:val="left"/>
        <w:rPr>
          <w:rFonts w:ascii="Verdana" w:hAnsi="Verdana"/>
          <w:sz w:val="20"/>
          <w:szCs w:val="20"/>
        </w:rPr>
      </w:pPr>
      <w:r w:rsidRPr="00A2222D">
        <w:rPr>
          <w:rFonts w:ascii="Verdana" w:hAnsi="Verdana" w:cs="Arial"/>
          <w:color w:val="222222"/>
          <w:sz w:val="20"/>
          <w:szCs w:val="20"/>
        </w:rPr>
        <w:t xml:space="preserve">Les documents </w:t>
      </w:r>
      <w:r w:rsidR="00CC7DEF" w:rsidRPr="00A2222D">
        <w:rPr>
          <w:rFonts w:ascii="Verdana" w:hAnsi="Verdana" w:cs="Arial"/>
          <w:color w:val="222222"/>
          <w:sz w:val="20"/>
          <w:szCs w:val="20"/>
        </w:rPr>
        <w:t>doivent être</w:t>
      </w:r>
      <w:r w:rsidR="007F25F9" w:rsidRPr="00A2222D">
        <w:rPr>
          <w:rFonts w:ascii="Verdana" w:hAnsi="Verdana" w:cs="Arial"/>
          <w:color w:val="222222"/>
          <w:sz w:val="20"/>
          <w:szCs w:val="20"/>
        </w:rPr>
        <w:t xml:space="preserve"> </w:t>
      </w:r>
      <w:r w:rsidR="00314145">
        <w:rPr>
          <w:rFonts w:ascii="Verdana" w:hAnsi="Verdana" w:cs="Arial"/>
          <w:color w:val="222222"/>
          <w:sz w:val="20"/>
          <w:szCs w:val="20"/>
        </w:rPr>
        <w:t>adapt</w:t>
      </w:r>
      <w:r w:rsidR="00314145" w:rsidRPr="00A2222D">
        <w:rPr>
          <w:rFonts w:ascii="Verdana" w:hAnsi="Verdana" w:cs="Arial"/>
          <w:color w:val="222222"/>
          <w:sz w:val="20"/>
          <w:szCs w:val="20"/>
        </w:rPr>
        <w:t xml:space="preserve">és </w:t>
      </w:r>
      <w:r w:rsidRPr="00A2222D">
        <w:rPr>
          <w:rFonts w:ascii="Verdana" w:hAnsi="Verdana" w:cs="Arial"/>
          <w:color w:val="222222"/>
          <w:sz w:val="20"/>
          <w:szCs w:val="20"/>
        </w:rPr>
        <w:t xml:space="preserve">en fonction de leur évolution. </w:t>
      </w:r>
      <w:r w:rsidR="00A0603A" w:rsidRPr="00A2222D">
        <w:rPr>
          <w:rFonts w:ascii="Verdana" w:hAnsi="Verdana"/>
          <w:sz w:val="20"/>
          <w:szCs w:val="20"/>
        </w:rPr>
        <w:t>Les documents doivent être conservés pendant au moins cinq ans</w:t>
      </w:r>
      <w:r w:rsidR="00314145">
        <w:rPr>
          <w:rFonts w:ascii="Verdana" w:hAnsi="Verdana"/>
          <w:sz w:val="20"/>
          <w:szCs w:val="20"/>
        </w:rPr>
        <w:t xml:space="preserve"> et doivent être immédiatement disponibles pour les autorités compétentes</w:t>
      </w:r>
      <w:r w:rsidR="00A0603A" w:rsidRPr="00A2222D">
        <w:rPr>
          <w:rFonts w:ascii="Verdana" w:hAnsi="Verdana"/>
          <w:sz w:val="20"/>
          <w:szCs w:val="20"/>
        </w:rPr>
        <w:t>.</w:t>
      </w:r>
    </w:p>
    <w:p w14:paraId="417A433C" w14:textId="77777777" w:rsidR="00A468BA" w:rsidRPr="00A2222D" w:rsidRDefault="00A468BA" w:rsidP="00A2222D">
      <w:pPr>
        <w:pStyle w:val="Stijl2"/>
        <w:numPr>
          <w:ilvl w:val="0"/>
          <w:numId w:val="0"/>
        </w:numPr>
        <w:jc w:val="left"/>
        <w:rPr>
          <w:rFonts w:ascii="Verdana" w:hAnsi="Verdana"/>
          <w:b/>
          <w:sz w:val="20"/>
          <w:szCs w:val="20"/>
        </w:rPr>
      </w:pPr>
      <w:r w:rsidRPr="00A2222D">
        <w:rPr>
          <w:rFonts w:ascii="Verdana" w:hAnsi="Verdana"/>
          <w:b/>
          <w:sz w:val="20"/>
          <w:szCs w:val="20"/>
        </w:rPr>
        <w:t>Procédures</w:t>
      </w:r>
    </w:p>
    <w:p w14:paraId="0A723BC0" w14:textId="4DB21548" w:rsidR="00A468BA" w:rsidRPr="00A2222D" w:rsidRDefault="00A468BA" w:rsidP="00A2222D">
      <w:pPr>
        <w:pStyle w:val="Stijl2"/>
        <w:jc w:val="left"/>
        <w:rPr>
          <w:rFonts w:ascii="Verdana" w:hAnsi="Verdana"/>
          <w:sz w:val="20"/>
          <w:szCs w:val="20"/>
        </w:rPr>
      </w:pPr>
      <w:r w:rsidRPr="00A2222D">
        <w:rPr>
          <w:rFonts w:ascii="Verdana" w:hAnsi="Verdana"/>
          <w:sz w:val="20"/>
          <w:szCs w:val="20"/>
        </w:rPr>
        <w:t xml:space="preserve">Le distributeur de dispositifs médicaux doit disposer de procédures </w:t>
      </w:r>
      <w:r w:rsidR="00CC0ADD" w:rsidRPr="00A2222D">
        <w:rPr>
          <w:rFonts w:ascii="Verdana" w:hAnsi="Verdana"/>
          <w:sz w:val="20"/>
          <w:szCs w:val="20"/>
        </w:rPr>
        <w:t xml:space="preserve">et instructions de travail </w:t>
      </w:r>
      <w:r w:rsidRPr="00A2222D">
        <w:rPr>
          <w:rFonts w:ascii="Verdana" w:hAnsi="Verdana"/>
          <w:sz w:val="20"/>
          <w:szCs w:val="20"/>
        </w:rPr>
        <w:t xml:space="preserve">incluant une description </w:t>
      </w:r>
      <w:r w:rsidR="00CC0ADD" w:rsidRPr="00A2222D">
        <w:rPr>
          <w:rFonts w:ascii="Verdana" w:hAnsi="Verdana"/>
          <w:sz w:val="20"/>
          <w:szCs w:val="20"/>
        </w:rPr>
        <w:t xml:space="preserve">détaillée </w:t>
      </w:r>
      <w:r w:rsidRPr="00A2222D">
        <w:rPr>
          <w:rFonts w:ascii="Verdana" w:hAnsi="Verdana"/>
          <w:sz w:val="20"/>
          <w:szCs w:val="20"/>
        </w:rPr>
        <w:t xml:space="preserve">des activités qui ont un impact </w:t>
      </w:r>
      <w:r w:rsidR="00A23B2D" w:rsidRPr="00A2222D">
        <w:rPr>
          <w:rFonts w:ascii="Verdana" w:hAnsi="Verdana"/>
          <w:sz w:val="20"/>
          <w:szCs w:val="20"/>
        </w:rPr>
        <w:t xml:space="preserve">direct ou indirect </w:t>
      </w:r>
      <w:r w:rsidRPr="00A2222D">
        <w:rPr>
          <w:rFonts w:ascii="Verdana" w:hAnsi="Verdana"/>
          <w:sz w:val="20"/>
          <w:szCs w:val="20"/>
        </w:rPr>
        <w:t xml:space="preserve">sur la qualité des dispositifs médicaux. </w:t>
      </w:r>
    </w:p>
    <w:p w14:paraId="3356B04E" w14:textId="7B9DFEBF" w:rsidR="00A468BA" w:rsidRPr="00A2222D" w:rsidRDefault="00A468BA" w:rsidP="00A2222D">
      <w:pPr>
        <w:pStyle w:val="Stijl2"/>
        <w:jc w:val="left"/>
        <w:rPr>
          <w:rFonts w:ascii="Verdana" w:hAnsi="Verdana"/>
          <w:sz w:val="20"/>
          <w:szCs w:val="20"/>
        </w:rPr>
      </w:pPr>
      <w:r w:rsidRPr="00A2222D">
        <w:rPr>
          <w:rFonts w:ascii="Verdana" w:hAnsi="Verdana"/>
          <w:sz w:val="20"/>
          <w:szCs w:val="20"/>
        </w:rPr>
        <w:t xml:space="preserve">Les procédures en question peuvent être décrites dans une seule procédure (p. ex. contrôle de température, nettoyage et lutte contre les nuisibles dans une même procédure) ou </w:t>
      </w:r>
      <w:r w:rsidR="001C61D6">
        <w:rPr>
          <w:rFonts w:ascii="Verdana" w:hAnsi="Verdana"/>
          <w:sz w:val="20"/>
          <w:szCs w:val="20"/>
        </w:rPr>
        <w:t xml:space="preserve">peuvent être </w:t>
      </w:r>
      <w:r w:rsidRPr="00A2222D">
        <w:rPr>
          <w:rFonts w:ascii="Verdana" w:hAnsi="Verdana"/>
          <w:sz w:val="20"/>
          <w:szCs w:val="20"/>
        </w:rPr>
        <w:t>transversales (p. ex. ne pas disposer d'une procédure spécifique pour la traçabilité, celle-ci pouvant être abordée dans plusieurs procédures)</w:t>
      </w:r>
      <w:r w:rsidR="001C61D6">
        <w:rPr>
          <w:rFonts w:ascii="Verdana" w:hAnsi="Verdana"/>
          <w:sz w:val="20"/>
          <w:szCs w:val="20"/>
        </w:rPr>
        <w:t>.</w:t>
      </w:r>
    </w:p>
    <w:p w14:paraId="1FB65EE7" w14:textId="77777777" w:rsidR="00A468BA" w:rsidRPr="00A2222D" w:rsidRDefault="00A468BA" w:rsidP="00A2222D">
      <w:pPr>
        <w:pStyle w:val="Stijl2"/>
        <w:jc w:val="left"/>
        <w:rPr>
          <w:rFonts w:ascii="Verdana" w:hAnsi="Verdana"/>
          <w:sz w:val="20"/>
          <w:szCs w:val="20"/>
        </w:rPr>
      </w:pPr>
      <w:r w:rsidRPr="00A2222D">
        <w:rPr>
          <w:rFonts w:ascii="Verdana" w:hAnsi="Verdana"/>
          <w:sz w:val="20"/>
          <w:szCs w:val="20"/>
        </w:rPr>
        <w:t xml:space="preserve">Les procédures doivent avoir été approuvées, signées et datées par le responsable de la qualité, et ne peuvent être modifiées sans l'autorisation </w:t>
      </w:r>
      <w:r w:rsidR="00AA20FA" w:rsidRPr="00A2222D">
        <w:rPr>
          <w:rFonts w:ascii="Verdana" w:hAnsi="Verdana"/>
          <w:sz w:val="20"/>
          <w:szCs w:val="20"/>
        </w:rPr>
        <w:t>de celui-ci</w:t>
      </w:r>
      <w:r w:rsidRPr="00A2222D">
        <w:rPr>
          <w:rFonts w:ascii="Verdana" w:hAnsi="Verdana"/>
          <w:sz w:val="20"/>
          <w:szCs w:val="20"/>
        </w:rPr>
        <w:t>.</w:t>
      </w:r>
    </w:p>
    <w:p w14:paraId="32639118" w14:textId="43E74A8A" w:rsidR="00A468BA" w:rsidRPr="00A2222D" w:rsidRDefault="00A468BA" w:rsidP="00A2222D">
      <w:pPr>
        <w:pStyle w:val="Stijl2"/>
        <w:jc w:val="left"/>
        <w:rPr>
          <w:rFonts w:ascii="Verdana" w:hAnsi="Verdana"/>
          <w:sz w:val="20"/>
          <w:szCs w:val="20"/>
        </w:rPr>
      </w:pPr>
      <w:r w:rsidRPr="00A2222D">
        <w:rPr>
          <w:rFonts w:ascii="Verdana" w:hAnsi="Verdana"/>
          <w:sz w:val="20"/>
          <w:szCs w:val="20"/>
        </w:rPr>
        <w:t>Il est nécessaire de disposer d'u</w:t>
      </w:r>
      <w:r w:rsidR="00AA20FA" w:rsidRPr="00A2222D">
        <w:rPr>
          <w:rFonts w:ascii="Verdana" w:hAnsi="Verdana"/>
          <w:sz w:val="20"/>
          <w:szCs w:val="20"/>
        </w:rPr>
        <w:t>n mode opératoire</w:t>
      </w:r>
      <w:r w:rsidRPr="00A2222D">
        <w:rPr>
          <w:rFonts w:ascii="Verdana" w:hAnsi="Verdana"/>
          <w:sz w:val="20"/>
          <w:szCs w:val="20"/>
        </w:rPr>
        <w:t xml:space="preserve"> visant à éviter les copies non</w:t>
      </w:r>
      <w:r w:rsidR="001C61D6">
        <w:rPr>
          <w:rFonts w:ascii="Verdana" w:hAnsi="Verdana"/>
          <w:sz w:val="20"/>
          <w:szCs w:val="20"/>
        </w:rPr>
        <w:t xml:space="preserve"> </w:t>
      </w:r>
      <w:r w:rsidRPr="00A2222D">
        <w:rPr>
          <w:rFonts w:ascii="Verdana" w:hAnsi="Verdana"/>
          <w:sz w:val="20"/>
          <w:szCs w:val="20"/>
        </w:rPr>
        <w:t>contrôlées.</w:t>
      </w:r>
    </w:p>
    <w:p w14:paraId="30C22301" w14:textId="1B2372BE" w:rsidR="00A468BA" w:rsidRPr="00A2222D" w:rsidRDefault="00A468BA" w:rsidP="00A2222D">
      <w:pPr>
        <w:pStyle w:val="Stijl2"/>
        <w:jc w:val="left"/>
        <w:rPr>
          <w:rFonts w:ascii="Verdana" w:hAnsi="Verdana"/>
          <w:sz w:val="20"/>
          <w:szCs w:val="20"/>
        </w:rPr>
      </w:pPr>
      <w:r w:rsidRPr="00A2222D">
        <w:rPr>
          <w:rFonts w:ascii="Verdana" w:hAnsi="Verdana"/>
          <w:sz w:val="20"/>
          <w:szCs w:val="20"/>
        </w:rPr>
        <w:t>Il est important de veiller à ce que les procédures valables et approuvées soient appliquées. Les</w:t>
      </w:r>
      <w:r w:rsidR="008153E0" w:rsidRPr="00A2222D">
        <w:rPr>
          <w:rFonts w:ascii="Verdana" w:hAnsi="Verdana"/>
          <w:sz w:val="20"/>
          <w:szCs w:val="20"/>
        </w:rPr>
        <w:t> </w:t>
      </w:r>
      <w:r w:rsidR="00A0603A" w:rsidRPr="00A2222D">
        <w:rPr>
          <w:rFonts w:ascii="Verdana" w:hAnsi="Verdana"/>
          <w:sz w:val="20"/>
          <w:szCs w:val="20"/>
        </w:rPr>
        <w:t xml:space="preserve">procédures </w:t>
      </w:r>
      <w:r w:rsidRPr="00A2222D">
        <w:rPr>
          <w:rFonts w:ascii="Verdana" w:hAnsi="Verdana"/>
          <w:sz w:val="20"/>
          <w:szCs w:val="20"/>
        </w:rPr>
        <w:t>doivent être régulièrement revu</w:t>
      </w:r>
      <w:r w:rsidR="00A0603A" w:rsidRPr="00A2222D">
        <w:rPr>
          <w:rFonts w:ascii="Verdana" w:hAnsi="Verdana"/>
          <w:sz w:val="20"/>
          <w:szCs w:val="20"/>
        </w:rPr>
        <w:t>e</w:t>
      </w:r>
      <w:r w:rsidRPr="00A2222D">
        <w:rPr>
          <w:rFonts w:ascii="Verdana" w:hAnsi="Verdana"/>
          <w:sz w:val="20"/>
          <w:szCs w:val="20"/>
        </w:rPr>
        <w:t>s et mis</w:t>
      </w:r>
      <w:r w:rsidR="00A0603A" w:rsidRPr="00A2222D">
        <w:rPr>
          <w:rFonts w:ascii="Verdana" w:hAnsi="Verdana"/>
          <w:sz w:val="20"/>
          <w:szCs w:val="20"/>
        </w:rPr>
        <w:t>es</w:t>
      </w:r>
      <w:r w:rsidRPr="00A2222D">
        <w:rPr>
          <w:rFonts w:ascii="Verdana" w:hAnsi="Verdana"/>
          <w:sz w:val="20"/>
          <w:szCs w:val="20"/>
        </w:rPr>
        <w:t xml:space="preserve"> à jour. Les procédures doivent être soumises à un système de contrôle des versions. Après la révision d'un</w:t>
      </w:r>
      <w:r w:rsidR="00A0603A" w:rsidRPr="00A2222D">
        <w:rPr>
          <w:rFonts w:ascii="Verdana" w:hAnsi="Verdana"/>
          <w:sz w:val="20"/>
          <w:szCs w:val="20"/>
        </w:rPr>
        <w:t>e procédure</w:t>
      </w:r>
      <w:r w:rsidRPr="00A2222D">
        <w:rPr>
          <w:rFonts w:ascii="Verdana" w:hAnsi="Verdana"/>
          <w:sz w:val="20"/>
          <w:szCs w:val="20"/>
        </w:rPr>
        <w:t xml:space="preserve">, un système empêchant l'utilisation accidentelle d'une version obsolète doit être </w:t>
      </w:r>
      <w:r w:rsidR="001C61D6">
        <w:rPr>
          <w:rFonts w:ascii="Verdana" w:hAnsi="Verdana"/>
          <w:sz w:val="20"/>
          <w:szCs w:val="20"/>
        </w:rPr>
        <w:t>prévu</w:t>
      </w:r>
      <w:r w:rsidRPr="00A2222D">
        <w:rPr>
          <w:rFonts w:ascii="Verdana" w:hAnsi="Verdana"/>
          <w:sz w:val="20"/>
          <w:szCs w:val="20"/>
        </w:rPr>
        <w:t>. Les procédures obsolètes doivent être supprimées des postes de travail et archivées.</w:t>
      </w:r>
    </w:p>
    <w:p w14:paraId="22C5BCAD" w14:textId="77777777" w:rsidR="00A468BA" w:rsidRPr="00A2222D" w:rsidRDefault="00A468BA" w:rsidP="00A2222D">
      <w:pPr>
        <w:spacing w:after="0" w:line="240" w:lineRule="auto"/>
        <w:rPr>
          <w:rFonts w:ascii="Verdana" w:hAnsi="Verdana"/>
          <w:b/>
          <w:sz w:val="20"/>
          <w:szCs w:val="20"/>
        </w:rPr>
      </w:pPr>
      <w:r w:rsidRPr="00A2222D">
        <w:rPr>
          <w:rFonts w:ascii="Verdana" w:hAnsi="Verdana"/>
          <w:b/>
          <w:sz w:val="20"/>
          <w:szCs w:val="20"/>
        </w:rPr>
        <w:t>Enregistrements</w:t>
      </w:r>
      <w:r w:rsidR="009A258F" w:rsidRPr="00A2222D">
        <w:rPr>
          <w:rFonts w:ascii="Verdana" w:hAnsi="Verdana"/>
          <w:b/>
          <w:sz w:val="20"/>
          <w:szCs w:val="20"/>
        </w:rPr>
        <w:t xml:space="preserve"> et registres</w:t>
      </w:r>
    </w:p>
    <w:p w14:paraId="16E3EE20" w14:textId="77777777" w:rsidR="00CC0ADD" w:rsidRPr="00A2222D" w:rsidRDefault="00CC0ADD" w:rsidP="00A2222D">
      <w:pPr>
        <w:spacing w:after="0" w:line="240" w:lineRule="auto"/>
        <w:rPr>
          <w:rFonts w:ascii="Verdana" w:hAnsi="Verdana"/>
          <w:b/>
          <w:sz w:val="20"/>
          <w:szCs w:val="20"/>
        </w:rPr>
      </w:pPr>
    </w:p>
    <w:p w14:paraId="4132FAB8" w14:textId="535DB6B3" w:rsidR="00A468BA" w:rsidRPr="00A2222D" w:rsidRDefault="00A468BA" w:rsidP="00A2222D">
      <w:pPr>
        <w:pStyle w:val="Stijl2"/>
        <w:jc w:val="left"/>
        <w:rPr>
          <w:rFonts w:ascii="Verdana" w:hAnsi="Verdana"/>
          <w:sz w:val="20"/>
          <w:szCs w:val="20"/>
        </w:rPr>
      </w:pPr>
      <w:r w:rsidRPr="00A2222D">
        <w:rPr>
          <w:rFonts w:ascii="Verdana" w:hAnsi="Verdana"/>
          <w:sz w:val="20"/>
          <w:szCs w:val="20"/>
        </w:rPr>
        <w:t xml:space="preserve">Chaque fois qu'une activité (achat et </w:t>
      </w:r>
      <w:r w:rsidR="006265DE" w:rsidRPr="00A2222D">
        <w:rPr>
          <w:rFonts w:ascii="Verdana" w:hAnsi="Verdana"/>
          <w:sz w:val="20"/>
          <w:szCs w:val="20"/>
        </w:rPr>
        <w:t>vente</w:t>
      </w:r>
      <w:r w:rsidRPr="00A2222D">
        <w:rPr>
          <w:rFonts w:ascii="Verdana" w:hAnsi="Verdana"/>
          <w:sz w:val="20"/>
          <w:szCs w:val="20"/>
        </w:rPr>
        <w:t xml:space="preserve">, entretien et contrôle des locaux de stockage, plaintes, retours et rappels) est effectuée, des enregistrements portant des annotations claires doivent être tenus à jour afin que toutes les activités ou incidents notables soient traçables. </w:t>
      </w:r>
    </w:p>
    <w:p w14:paraId="5BC94E6B" w14:textId="23037028" w:rsidR="00A468BA" w:rsidRPr="00A2222D" w:rsidRDefault="00A468BA" w:rsidP="00A2222D">
      <w:pPr>
        <w:pStyle w:val="Stijl2"/>
        <w:jc w:val="left"/>
        <w:rPr>
          <w:rFonts w:ascii="Verdana" w:hAnsi="Verdana"/>
          <w:sz w:val="20"/>
          <w:szCs w:val="20"/>
        </w:rPr>
      </w:pPr>
      <w:r w:rsidRPr="00A2222D">
        <w:rPr>
          <w:rFonts w:ascii="Verdana" w:hAnsi="Verdana"/>
          <w:sz w:val="20"/>
          <w:szCs w:val="20"/>
        </w:rPr>
        <w:t xml:space="preserve">Pour toute transaction d'achat ou de </w:t>
      </w:r>
      <w:r w:rsidR="006265DE" w:rsidRPr="00A2222D">
        <w:rPr>
          <w:rFonts w:ascii="Verdana" w:hAnsi="Verdana"/>
          <w:sz w:val="20"/>
          <w:szCs w:val="20"/>
        </w:rPr>
        <w:t xml:space="preserve">vente </w:t>
      </w:r>
      <w:r w:rsidR="008919B6" w:rsidRPr="00A2222D">
        <w:rPr>
          <w:rFonts w:ascii="Verdana" w:hAnsi="Verdana"/>
          <w:sz w:val="20"/>
          <w:szCs w:val="20"/>
        </w:rPr>
        <w:t>(à l’exception de la vente direct</w:t>
      </w:r>
      <w:r w:rsidR="00FC3CF9">
        <w:rPr>
          <w:rFonts w:ascii="Verdana" w:hAnsi="Verdana"/>
          <w:sz w:val="20"/>
          <w:szCs w:val="20"/>
        </w:rPr>
        <w:t>e</w:t>
      </w:r>
      <w:r w:rsidR="008919B6" w:rsidRPr="00A2222D">
        <w:rPr>
          <w:rFonts w:ascii="Verdana" w:hAnsi="Verdana"/>
          <w:sz w:val="20"/>
          <w:szCs w:val="20"/>
        </w:rPr>
        <w:t xml:space="preserve"> aux particuliers)</w:t>
      </w:r>
      <w:r w:rsidRPr="00A2222D">
        <w:rPr>
          <w:rFonts w:ascii="Verdana" w:hAnsi="Verdana"/>
          <w:sz w:val="20"/>
          <w:szCs w:val="20"/>
        </w:rPr>
        <w:t xml:space="preserve">, il faut tenir des registres contenant les informations suivantes : date d'achat </w:t>
      </w:r>
      <w:r w:rsidR="008919B6" w:rsidRPr="00A2222D">
        <w:rPr>
          <w:rFonts w:ascii="Verdana" w:hAnsi="Verdana"/>
          <w:sz w:val="20"/>
          <w:szCs w:val="20"/>
        </w:rPr>
        <w:t>et</w:t>
      </w:r>
      <w:r w:rsidRPr="00A2222D">
        <w:rPr>
          <w:rFonts w:ascii="Verdana" w:hAnsi="Verdana"/>
          <w:sz w:val="20"/>
          <w:szCs w:val="20"/>
        </w:rPr>
        <w:t xml:space="preserve"> de livraison, nom du dispositif médical,</w:t>
      </w:r>
      <w:r w:rsidR="0084401E" w:rsidRPr="00A2222D">
        <w:rPr>
          <w:rFonts w:ascii="Verdana" w:hAnsi="Verdana"/>
          <w:sz w:val="20"/>
          <w:szCs w:val="20"/>
        </w:rPr>
        <w:t xml:space="preserve"> </w:t>
      </w:r>
      <w:r w:rsidRPr="00A2222D">
        <w:rPr>
          <w:rFonts w:ascii="Verdana" w:hAnsi="Verdana"/>
          <w:sz w:val="20"/>
          <w:szCs w:val="20"/>
        </w:rPr>
        <w:t>numéro de lot</w:t>
      </w:r>
      <w:r w:rsidR="00570573" w:rsidRPr="00A2222D">
        <w:rPr>
          <w:rFonts w:ascii="Verdana" w:hAnsi="Verdana"/>
          <w:sz w:val="20"/>
          <w:szCs w:val="20"/>
        </w:rPr>
        <w:t>/numéro de sé</w:t>
      </w:r>
      <w:r w:rsidR="00F24B96" w:rsidRPr="00A2222D">
        <w:rPr>
          <w:rFonts w:ascii="Verdana" w:hAnsi="Verdana"/>
          <w:sz w:val="20"/>
          <w:szCs w:val="20"/>
        </w:rPr>
        <w:t>rie</w:t>
      </w:r>
      <w:r w:rsidRPr="00A2222D">
        <w:rPr>
          <w:rFonts w:ascii="Verdana" w:hAnsi="Verdana"/>
          <w:sz w:val="20"/>
          <w:szCs w:val="20"/>
        </w:rPr>
        <w:t xml:space="preserve"> (si</w:t>
      </w:r>
      <w:r w:rsidR="008153E0" w:rsidRPr="00A2222D">
        <w:rPr>
          <w:rFonts w:ascii="Verdana" w:hAnsi="Verdana"/>
          <w:sz w:val="20"/>
          <w:szCs w:val="20"/>
        </w:rPr>
        <w:t> </w:t>
      </w:r>
      <w:r w:rsidRPr="00A2222D">
        <w:rPr>
          <w:rFonts w:ascii="Verdana" w:hAnsi="Verdana"/>
          <w:sz w:val="20"/>
          <w:szCs w:val="20"/>
        </w:rPr>
        <w:t xml:space="preserve">d'application), date de péremption (si d'application), quantité reçue </w:t>
      </w:r>
      <w:r w:rsidR="008919B6" w:rsidRPr="00A2222D">
        <w:rPr>
          <w:rFonts w:ascii="Verdana" w:hAnsi="Verdana"/>
          <w:sz w:val="20"/>
          <w:szCs w:val="20"/>
        </w:rPr>
        <w:t>et</w:t>
      </w:r>
      <w:r w:rsidRPr="00A2222D">
        <w:rPr>
          <w:rFonts w:ascii="Verdana" w:hAnsi="Verdana"/>
          <w:sz w:val="20"/>
          <w:szCs w:val="20"/>
        </w:rPr>
        <w:t xml:space="preserve"> livrée, </w:t>
      </w:r>
      <w:r w:rsidR="00096636" w:rsidRPr="00A2222D">
        <w:rPr>
          <w:rFonts w:ascii="Verdana" w:hAnsi="Verdana"/>
          <w:sz w:val="20"/>
          <w:szCs w:val="20"/>
        </w:rPr>
        <w:t xml:space="preserve">nom du fabricant légal, </w:t>
      </w:r>
      <w:r w:rsidRPr="00A2222D">
        <w:rPr>
          <w:rFonts w:ascii="Verdana" w:hAnsi="Verdana"/>
          <w:sz w:val="20"/>
          <w:szCs w:val="20"/>
        </w:rPr>
        <w:t>nom et adresse du fournisseur</w:t>
      </w:r>
      <w:r w:rsidR="00096636" w:rsidRPr="00A2222D">
        <w:rPr>
          <w:rFonts w:ascii="Verdana" w:hAnsi="Verdana"/>
          <w:sz w:val="20"/>
          <w:szCs w:val="20"/>
        </w:rPr>
        <w:t xml:space="preserve"> (si différent</w:t>
      </w:r>
      <w:r w:rsidRPr="00A2222D">
        <w:rPr>
          <w:rFonts w:ascii="Verdana" w:hAnsi="Verdana"/>
          <w:sz w:val="20"/>
          <w:szCs w:val="20"/>
        </w:rPr>
        <w:t xml:space="preserve"> du fabricant </w:t>
      </w:r>
      <w:r w:rsidR="001357EE" w:rsidRPr="00A2222D">
        <w:rPr>
          <w:rFonts w:ascii="Verdana" w:hAnsi="Verdana"/>
          <w:sz w:val="20"/>
          <w:szCs w:val="20"/>
        </w:rPr>
        <w:t>l</w:t>
      </w:r>
      <w:r w:rsidR="00096636" w:rsidRPr="00A2222D">
        <w:rPr>
          <w:rFonts w:ascii="Verdana" w:hAnsi="Verdana"/>
          <w:sz w:val="20"/>
          <w:szCs w:val="20"/>
        </w:rPr>
        <w:t>é</w:t>
      </w:r>
      <w:r w:rsidR="001357EE" w:rsidRPr="00A2222D">
        <w:rPr>
          <w:rFonts w:ascii="Verdana" w:hAnsi="Verdana"/>
          <w:sz w:val="20"/>
          <w:szCs w:val="20"/>
        </w:rPr>
        <w:t>gal</w:t>
      </w:r>
      <w:r w:rsidR="00096636" w:rsidRPr="00A2222D">
        <w:rPr>
          <w:rFonts w:ascii="Verdana" w:hAnsi="Verdana"/>
          <w:sz w:val="20"/>
          <w:szCs w:val="20"/>
        </w:rPr>
        <w:t xml:space="preserve">) </w:t>
      </w:r>
      <w:r w:rsidR="008919B6" w:rsidRPr="00A2222D">
        <w:rPr>
          <w:rFonts w:ascii="Verdana" w:hAnsi="Verdana"/>
          <w:sz w:val="20"/>
          <w:szCs w:val="20"/>
        </w:rPr>
        <w:t>et du client</w:t>
      </w:r>
      <w:r w:rsidR="001357EE" w:rsidRPr="00A2222D">
        <w:rPr>
          <w:rFonts w:ascii="Verdana" w:hAnsi="Verdana"/>
          <w:sz w:val="20"/>
          <w:szCs w:val="20"/>
        </w:rPr>
        <w:t>.</w:t>
      </w:r>
      <w:r w:rsidRPr="00A2222D">
        <w:rPr>
          <w:rFonts w:ascii="Verdana" w:hAnsi="Verdana"/>
          <w:sz w:val="20"/>
          <w:szCs w:val="20"/>
        </w:rPr>
        <w:t xml:space="preserve"> Les </w:t>
      </w:r>
      <w:r w:rsidR="00FC3CF9">
        <w:rPr>
          <w:rFonts w:ascii="Verdana" w:hAnsi="Verdana"/>
          <w:sz w:val="20"/>
          <w:szCs w:val="20"/>
        </w:rPr>
        <w:t>registres</w:t>
      </w:r>
      <w:r w:rsidR="00FC3CF9" w:rsidRPr="00A2222D">
        <w:rPr>
          <w:rFonts w:ascii="Verdana" w:hAnsi="Verdana"/>
          <w:sz w:val="20"/>
          <w:szCs w:val="20"/>
        </w:rPr>
        <w:t xml:space="preserve"> </w:t>
      </w:r>
      <w:r w:rsidRPr="00A2222D">
        <w:rPr>
          <w:rFonts w:ascii="Verdana" w:hAnsi="Verdana"/>
          <w:sz w:val="20"/>
          <w:szCs w:val="20"/>
        </w:rPr>
        <w:t xml:space="preserve">doivent garantir la traçabilité de l'origine et de la destination des produits pour que tous les fournisseurs </w:t>
      </w:r>
      <w:r w:rsidR="008919B6" w:rsidRPr="00A2222D">
        <w:rPr>
          <w:rFonts w:ascii="Verdana" w:hAnsi="Verdana"/>
          <w:sz w:val="20"/>
          <w:szCs w:val="20"/>
        </w:rPr>
        <w:t>et clients</w:t>
      </w:r>
      <w:r w:rsidRPr="00A2222D">
        <w:rPr>
          <w:rFonts w:ascii="Verdana" w:hAnsi="Verdana"/>
          <w:sz w:val="20"/>
          <w:szCs w:val="20"/>
        </w:rPr>
        <w:t xml:space="preserve"> d'un dispositif médical soient identifiables. </w:t>
      </w:r>
    </w:p>
    <w:p w14:paraId="1C5F27E3" w14:textId="77777777" w:rsidR="006A4DA4" w:rsidRPr="00A2222D" w:rsidRDefault="006A4DA4" w:rsidP="00087E22">
      <w:pPr>
        <w:spacing w:after="0" w:line="240" w:lineRule="auto"/>
        <w:rPr>
          <w:rFonts w:ascii="Verdana" w:hAnsi="Verdana"/>
          <w:sz w:val="20"/>
          <w:szCs w:val="20"/>
        </w:rPr>
      </w:pPr>
      <w:bookmarkStart w:id="84" w:name="_Toc443918823"/>
    </w:p>
    <w:p w14:paraId="6CEAF799" w14:textId="4232483D" w:rsidR="008919B6" w:rsidRPr="00A2222D" w:rsidRDefault="008919B6" w:rsidP="004575EF">
      <w:pPr>
        <w:spacing w:after="0" w:line="240" w:lineRule="auto"/>
        <w:rPr>
          <w:rFonts w:ascii="Verdana" w:hAnsi="Verdana"/>
          <w:caps/>
          <w:sz w:val="20"/>
          <w:szCs w:val="20"/>
        </w:rPr>
      </w:pPr>
    </w:p>
    <w:p w14:paraId="0D299010" w14:textId="3E419475" w:rsidR="00A468BA" w:rsidRPr="00A2222D" w:rsidRDefault="004575EF" w:rsidP="00A2222D">
      <w:pPr>
        <w:pStyle w:val="Heading1"/>
        <w:spacing w:before="0" w:after="240" w:line="240" w:lineRule="auto"/>
        <w:rPr>
          <w:rFonts w:ascii="Verdana" w:eastAsiaTheme="majorEastAsia" w:hAnsi="Verdana" w:cstheme="majorBidi"/>
          <w:b/>
          <w:color w:val="365F91" w:themeColor="accent1" w:themeShade="BF"/>
          <w:sz w:val="20"/>
          <w:lang w:val="fr-BE" w:eastAsia="en-US"/>
        </w:rPr>
      </w:pPr>
      <w:bookmarkStart w:id="85" w:name="_Toc496780133"/>
      <w:r w:rsidRPr="0040056D">
        <w:rPr>
          <w:rFonts w:ascii="Verdana" w:eastAsiaTheme="majorEastAsia" w:hAnsi="Verdana" w:cstheme="majorBidi"/>
          <w:b/>
          <w:color w:val="365F91" w:themeColor="accent1" w:themeShade="BF"/>
          <w:sz w:val="20"/>
          <w:lang w:val="fr-BE" w:eastAsia="en-US"/>
        </w:rPr>
        <w:lastRenderedPageBreak/>
        <w:t xml:space="preserve">Chapitre </w:t>
      </w:r>
      <w:r>
        <w:rPr>
          <w:rFonts w:ascii="Verdana" w:eastAsiaTheme="majorEastAsia" w:hAnsi="Verdana" w:cstheme="majorBidi"/>
          <w:b/>
          <w:color w:val="365F91" w:themeColor="accent1" w:themeShade="BF"/>
          <w:sz w:val="20"/>
          <w:lang w:val="fr-BE" w:eastAsia="en-US"/>
        </w:rPr>
        <w:t>4</w:t>
      </w:r>
      <w:r w:rsidRPr="0040056D">
        <w:rPr>
          <w:rFonts w:ascii="Verdana" w:eastAsiaTheme="majorEastAsia" w:hAnsi="Verdana" w:cstheme="majorBidi"/>
          <w:b/>
          <w:color w:val="365F91" w:themeColor="accent1" w:themeShade="BF"/>
          <w:sz w:val="20"/>
          <w:lang w:val="fr-BE" w:eastAsia="en-US"/>
        </w:rPr>
        <w:t xml:space="preserve"> : </w:t>
      </w:r>
      <w:r w:rsidR="00A468BA" w:rsidRPr="00A2222D">
        <w:rPr>
          <w:rFonts w:ascii="Verdana" w:eastAsiaTheme="majorEastAsia" w:hAnsi="Verdana" w:cstheme="majorBidi"/>
          <w:b/>
          <w:color w:val="365F91" w:themeColor="accent1" w:themeShade="BF"/>
          <w:sz w:val="20"/>
          <w:lang w:val="fr-BE" w:eastAsia="en-US"/>
        </w:rPr>
        <w:t>Locaux adapt</w:t>
      </w:r>
      <w:r w:rsidR="00780ABD" w:rsidRPr="00A2222D">
        <w:rPr>
          <w:rFonts w:ascii="Verdana" w:eastAsiaTheme="majorEastAsia" w:hAnsi="Verdana" w:cstheme="majorBidi"/>
          <w:b/>
          <w:color w:val="365F91" w:themeColor="accent1" w:themeShade="BF"/>
          <w:sz w:val="20"/>
          <w:lang w:val="fr-BE" w:eastAsia="en-US"/>
        </w:rPr>
        <w:t>é</w:t>
      </w:r>
      <w:r w:rsidR="00A468BA" w:rsidRPr="00A2222D">
        <w:rPr>
          <w:rFonts w:ascii="Verdana" w:eastAsiaTheme="majorEastAsia" w:hAnsi="Verdana" w:cstheme="majorBidi"/>
          <w:b/>
          <w:color w:val="365F91" w:themeColor="accent1" w:themeShade="BF"/>
          <w:sz w:val="20"/>
          <w:lang w:val="fr-BE" w:eastAsia="en-US"/>
        </w:rPr>
        <w:t>s</w:t>
      </w:r>
      <w:bookmarkEnd w:id="84"/>
      <w:bookmarkEnd w:id="85"/>
    </w:p>
    <w:p w14:paraId="0E886372" w14:textId="2C3C9077" w:rsidR="00A468BA" w:rsidRPr="00A2222D" w:rsidRDefault="00A468BA" w:rsidP="00A2222D">
      <w:pPr>
        <w:pStyle w:val="Stijl2"/>
        <w:numPr>
          <w:ilvl w:val="1"/>
          <w:numId w:val="33"/>
        </w:numPr>
        <w:jc w:val="left"/>
        <w:rPr>
          <w:rFonts w:ascii="Verdana" w:hAnsi="Verdana"/>
          <w:sz w:val="20"/>
          <w:szCs w:val="20"/>
        </w:rPr>
      </w:pPr>
      <w:r w:rsidRPr="00A2222D">
        <w:rPr>
          <w:rFonts w:ascii="Verdana" w:hAnsi="Verdana"/>
          <w:sz w:val="20"/>
          <w:szCs w:val="20"/>
        </w:rPr>
        <w:t>Les dispositifs médicaux doivent être stockés dans les conditions prescrites par le fabricant,</w:t>
      </w:r>
      <w:r w:rsidR="00EC6BB4">
        <w:rPr>
          <w:rFonts w:ascii="Verdana" w:hAnsi="Verdana"/>
          <w:sz w:val="20"/>
          <w:szCs w:val="20"/>
        </w:rPr>
        <w:t xml:space="preserve"> </w:t>
      </w:r>
      <w:r w:rsidR="009A258F" w:rsidRPr="00A2222D">
        <w:rPr>
          <w:rFonts w:ascii="Verdana" w:hAnsi="Verdana"/>
          <w:sz w:val="20"/>
          <w:szCs w:val="20"/>
        </w:rPr>
        <w:t xml:space="preserve">si </w:t>
      </w:r>
      <w:r w:rsidRPr="00A2222D">
        <w:rPr>
          <w:rFonts w:ascii="Verdana" w:hAnsi="Verdana"/>
          <w:sz w:val="20"/>
          <w:szCs w:val="20"/>
        </w:rPr>
        <w:t xml:space="preserve">nécessaire dans un environnement </w:t>
      </w:r>
      <w:r w:rsidR="00FC3CF9">
        <w:rPr>
          <w:rFonts w:ascii="Verdana" w:hAnsi="Verdana"/>
          <w:sz w:val="20"/>
          <w:szCs w:val="20"/>
        </w:rPr>
        <w:t>dans lequel</w:t>
      </w:r>
      <w:r w:rsidRPr="00A2222D">
        <w:rPr>
          <w:rFonts w:ascii="Verdana" w:hAnsi="Verdana"/>
          <w:sz w:val="20"/>
          <w:szCs w:val="20"/>
        </w:rPr>
        <w:t xml:space="preserve"> l'humidité et la température</w:t>
      </w:r>
      <w:r w:rsidR="00FC3CF9">
        <w:rPr>
          <w:rFonts w:ascii="Verdana" w:hAnsi="Verdana"/>
          <w:sz w:val="20"/>
          <w:szCs w:val="20"/>
        </w:rPr>
        <w:t xml:space="preserve"> peuvent être regulées</w:t>
      </w:r>
      <w:r w:rsidRPr="00A2222D">
        <w:rPr>
          <w:rFonts w:ascii="Verdana" w:hAnsi="Verdana"/>
          <w:sz w:val="20"/>
          <w:szCs w:val="20"/>
        </w:rPr>
        <w:t>. Le mode de stockage doit prévenir toute contamination. Les conditions de stockage doivent être contrôlées et les données correspondantes doivent être consignées. Les données doivent être évaluées régulièrement par le responsable de la qualité.</w:t>
      </w:r>
    </w:p>
    <w:p w14:paraId="215BD7A5" w14:textId="2A7EE67F" w:rsidR="00A468BA" w:rsidRPr="00A2222D" w:rsidRDefault="00A468BA" w:rsidP="00A2222D">
      <w:pPr>
        <w:pStyle w:val="Stijl2"/>
        <w:jc w:val="left"/>
        <w:rPr>
          <w:rFonts w:ascii="Verdana" w:hAnsi="Verdana"/>
          <w:sz w:val="20"/>
          <w:szCs w:val="20"/>
        </w:rPr>
      </w:pPr>
      <w:r w:rsidRPr="00A2222D">
        <w:rPr>
          <w:rFonts w:ascii="Verdana" w:hAnsi="Verdana"/>
          <w:sz w:val="20"/>
          <w:szCs w:val="20"/>
        </w:rPr>
        <w:t xml:space="preserve">Pour évaluer si un local </w:t>
      </w:r>
      <w:r w:rsidR="00DF0458">
        <w:rPr>
          <w:rFonts w:ascii="Verdana" w:hAnsi="Verdana"/>
          <w:sz w:val="20"/>
          <w:szCs w:val="20"/>
        </w:rPr>
        <w:t>convient au</w:t>
      </w:r>
      <w:r w:rsidRPr="00A2222D">
        <w:rPr>
          <w:rFonts w:ascii="Verdana" w:hAnsi="Verdana"/>
          <w:sz w:val="20"/>
          <w:szCs w:val="20"/>
        </w:rPr>
        <w:t xml:space="preserve"> stockage de dispositifs médicaux, il faut obligatoirement tenir compte des trois paramètres suivants :</w:t>
      </w:r>
    </w:p>
    <w:p w14:paraId="5B6C9681" w14:textId="1425DEED" w:rsidR="000317C5" w:rsidRPr="00A2222D" w:rsidRDefault="00AA20FA" w:rsidP="00A2222D">
      <w:pPr>
        <w:pStyle w:val="Stijl2"/>
        <w:numPr>
          <w:ilvl w:val="2"/>
          <w:numId w:val="37"/>
        </w:numPr>
        <w:ind w:hanging="294"/>
        <w:jc w:val="left"/>
        <w:rPr>
          <w:rFonts w:ascii="Verdana" w:hAnsi="Verdana"/>
          <w:sz w:val="20"/>
          <w:szCs w:val="20"/>
        </w:rPr>
      </w:pPr>
      <w:r w:rsidRPr="005C1078">
        <w:rPr>
          <w:rFonts w:ascii="Verdana" w:hAnsi="Verdana"/>
          <w:b/>
          <w:sz w:val="20"/>
          <w:szCs w:val="20"/>
        </w:rPr>
        <w:t>L</w:t>
      </w:r>
      <w:r w:rsidR="00A468BA" w:rsidRPr="005C1078">
        <w:rPr>
          <w:rFonts w:ascii="Verdana" w:hAnsi="Verdana"/>
          <w:b/>
          <w:sz w:val="20"/>
          <w:szCs w:val="20"/>
        </w:rPr>
        <w:t>'</w:t>
      </w:r>
      <w:r w:rsidR="00A468BA" w:rsidRPr="00A2222D">
        <w:rPr>
          <w:rFonts w:ascii="Verdana" w:hAnsi="Verdana"/>
          <w:b/>
          <w:sz w:val="20"/>
          <w:szCs w:val="20"/>
        </w:rPr>
        <w:t>état des locaux</w:t>
      </w:r>
      <w:r w:rsidR="00A468BA" w:rsidRPr="00A2222D">
        <w:rPr>
          <w:rFonts w:ascii="Verdana" w:hAnsi="Verdana"/>
          <w:sz w:val="20"/>
          <w:szCs w:val="20"/>
        </w:rPr>
        <w:t xml:space="preserve"> : les locaux doivent être adaptés et suffisamment propres pour garantir une bonne conservation et distribution des dispositifs médicaux. Les infrastructures de stockage doivent être propres et exemptes de détritus et de poussière. Les locaux doivent être suffisamment éclairés pour permettre d'y travailler en toute sécurité. Aucun objet </w:t>
      </w:r>
      <w:r w:rsidR="00D4159E" w:rsidRPr="00A2222D">
        <w:rPr>
          <w:rFonts w:ascii="Verdana" w:hAnsi="Verdana"/>
          <w:sz w:val="20"/>
          <w:szCs w:val="20"/>
        </w:rPr>
        <w:t xml:space="preserve">pouvant impacter négativement la qualité des dispositifs médicaux </w:t>
      </w:r>
      <w:r w:rsidR="00A468BA" w:rsidRPr="00A2222D">
        <w:rPr>
          <w:rFonts w:ascii="Verdana" w:hAnsi="Verdana"/>
          <w:sz w:val="20"/>
          <w:szCs w:val="20"/>
        </w:rPr>
        <w:t xml:space="preserve">ne peut se trouver dans les locaux de stockage. Les </w:t>
      </w:r>
      <w:r w:rsidR="00DF0458">
        <w:rPr>
          <w:rFonts w:ascii="Verdana" w:hAnsi="Verdana"/>
          <w:sz w:val="20"/>
          <w:szCs w:val="20"/>
        </w:rPr>
        <w:t>produits</w:t>
      </w:r>
      <w:r w:rsidR="00DF0458" w:rsidRPr="00A2222D">
        <w:rPr>
          <w:rFonts w:ascii="Verdana" w:hAnsi="Verdana"/>
          <w:sz w:val="20"/>
          <w:szCs w:val="20"/>
        </w:rPr>
        <w:t xml:space="preserve"> </w:t>
      </w:r>
      <w:r w:rsidR="00A468BA" w:rsidRPr="00A2222D">
        <w:rPr>
          <w:rFonts w:ascii="Verdana" w:hAnsi="Verdana"/>
          <w:sz w:val="20"/>
          <w:szCs w:val="20"/>
        </w:rPr>
        <w:t xml:space="preserve">doivent être stockés </w:t>
      </w:r>
      <w:r w:rsidR="00D4159E" w:rsidRPr="00A2222D">
        <w:rPr>
          <w:rFonts w:ascii="Verdana" w:hAnsi="Verdana"/>
          <w:sz w:val="20"/>
          <w:szCs w:val="20"/>
        </w:rPr>
        <w:t xml:space="preserve">de manière à ce </w:t>
      </w:r>
      <w:r w:rsidR="00DF0458">
        <w:rPr>
          <w:rFonts w:ascii="Verdana" w:hAnsi="Verdana"/>
          <w:sz w:val="20"/>
          <w:szCs w:val="20"/>
        </w:rPr>
        <w:t>que l’</w:t>
      </w:r>
      <w:r w:rsidR="00D4159E" w:rsidRPr="00A2222D">
        <w:rPr>
          <w:rFonts w:ascii="Verdana" w:hAnsi="Verdana"/>
          <w:sz w:val="20"/>
          <w:szCs w:val="20"/>
        </w:rPr>
        <w:t>humidité</w:t>
      </w:r>
      <w:r w:rsidR="00DF0458">
        <w:rPr>
          <w:rFonts w:ascii="Verdana" w:hAnsi="Verdana"/>
          <w:sz w:val="20"/>
          <w:szCs w:val="20"/>
        </w:rPr>
        <w:t xml:space="preserve"> ne puisse pas y pénétrer</w:t>
      </w:r>
      <w:r w:rsidR="00D4159E" w:rsidRPr="00A2222D">
        <w:rPr>
          <w:rFonts w:ascii="Verdana" w:hAnsi="Verdana"/>
          <w:sz w:val="20"/>
          <w:szCs w:val="20"/>
        </w:rPr>
        <w:t xml:space="preserve"> (</w:t>
      </w:r>
      <w:r w:rsidR="00DF0458">
        <w:rPr>
          <w:rFonts w:ascii="Verdana" w:hAnsi="Verdana"/>
          <w:sz w:val="20"/>
          <w:szCs w:val="20"/>
        </w:rPr>
        <w:t xml:space="preserve">donc </w:t>
      </w:r>
      <w:r w:rsidR="00D4159E" w:rsidRPr="00A2222D">
        <w:rPr>
          <w:rFonts w:ascii="Verdana" w:hAnsi="Verdana"/>
          <w:sz w:val="20"/>
          <w:szCs w:val="20"/>
        </w:rPr>
        <w:t xml:space="preserve">pas directement en contact avec le sol </w:t>
      </w:r>
      <w:r w:rsidR="00DF0458">
        <w:rPr>
          <w:rFonts w:ascii="Verdana" w:hAnsi="Verdana"/>
          <w:sz w:val="20"/>
          <w:szCs w:val="20"/>
        </w:rPr>
        <w:t>ni</w:t>
      </w:r>
      <w:r w:rsidR="00DF0458" w:rsidRPr="00A2222D">
        <w:rPr>
          <w:rFonts w:ascii="Verdana" w:hAnsi="Verdana"/>
          <w:sz w:val="20"/>
          <w:szCs w:val="20"/>
        </w:rPr>
        <w:t xml:space="preserve"> </w:t>
      </w:r>
      <w:r w:rsidR="00D4159E" w:rsidRPr="00A2222D">
        <w:rPr>
          <w:rFonts w:ascii="Verdana" w:hAnsi="Verdana"/>
          <w:sz w:val="20"/>
          <w:szCs w:val="20"/>
        </w:rPr>
        <w:t>le</w:t>
      </w:r>
      <w:r w:rsidR="00DF0458">
        <w:rPr>
          <w:rFonts w:ascii="Verdana" w:hAnsi="Verdana"/>
          <w:sz w:val="20"/>
          <w:szCs w:val="20"/>
        </w:rPr>
        <w:t>s</w:t>
      </w:r>
      <w:r w:rsidR="00D4159E" w:rsidRPr="00A2222D">
        <w:rPr>
          <w:rFonts w:ascii="Verdana" w:hAnsi="Verdana"/>
          <w:sz w:val="20"/>
          <w:szCs w:val="20"/>
        </w:rPr>
        <w:t xml:space="preserve"> mur</w:t>
      </w:r>
      <w:r w:rsidR="00DF0458">
        <w:rPr>
          <w:rFonts w:ascii="Verdana" w:hAnsi="Verdana"/>
          <w:sz w:val="20"/>
          <w:szCs w:val="20"/>
        </w:rPr>
        <w:t>s</w:t>
      </w:r>
      <w:r w:rsidR="00DF0458" w:rsidRPr="00A2222D">
        <w:rPr>
          <w:rFonts w:ascii="Verdana" w:hAnsi="Verdana"/>
          <w:sz w:val="20"/>
          <w:szCs w:val="20"/>
        </w:rPr>
        <w:t>)</w:t>
      </w:r>
      <w:r w:rsidR="00DF0458">
        <w:rPr>
          <w:rFonts w:ascii="Verdana" w:hAnsi="Verdana"/>
          <w:sz w:val="20"/>
          <w:szCs w:val="20"/>
        </w:rPr>
        <w:t xml:space="preserve"> et à ce que les</w:t>
      </w:r>
      <w:r w:rsidR="00DF0458" w:rsidRPr="00A2222D">
        <w:rPr>
          <w:rFonts w:ascii="Verdana" w:hAnsi="Verdana"/>
          <w:sz w:val="20"/>
          <w:szCs w:val="20"/>
        </w:rPr>
        <w:t xml:space="preserve"> </w:t>
      </w:r>
      <w:r w:rsidR="00FD6345" w:rsidRPr="00A2222D">
        <w:rPr>
          <w:rFonts w:ascii="Verdana" w:hAnsi="Verdana"/>
          <w:sz w:val="20"/>
          <w:szCs w:val="20"/>
        </w:rPr>
        <w:t xml:space="preserve">locaux </w:t>
      </w:r>
      <w:r w:rsidR="00DF0458">
        <w:rPr>
          <w:rFonts w:ascii="Verdana" w:hAnsi="Verdana"/>
          <w:sz w:val="20"/>
          <w:szCs w:val="20"/>
        </w:rPr>
        <w:t>puiss</w:t>
      </w:r>
      <w:r w:rsidR="00DF0458" w:rsidRPr="00A2222D">
        <w:rPr>
          <w:rFonts w:ascii="Verdana" w:hAnsi="Verdana"/>
          <w:sz w:val="20"/>
          <w:szCs w:val="20"/>
        </w:rPr>
        <w:t xml:space="preserve">ent </w:t>
      </w:r>
      <w:r w:rsidR="00D4159E" w:rsidRPr="00A2222D">
        <w:rPr>
          <w:rFonts w:ascii="Verdana" w:hAnsi="Verdana"/>
          <w:sz w:val="20"/>
          <w:szCs w:val="20"/>
        </w:rPr>
        <w:t xml:space="preserve">être </w:t>
      </w:r>
      <w:r w:rsidRPr="00A2222D">
        <w:rPr>
          <w:rFonts w:ascii="Verdana" w:hAnsi="Verdana"/>
          <w:sz w:val="20"/>
          <w:szCs w:val="20"/>
        </w:rPr>
        <w:t xml:space="preserve">entretenus </w:t>
      </w:r>
      <w:r w:rsidR="00DF0458">
        <w:rPr>
          <w:rFonts w:ascii="Verdana" w:hAnsi="Verdana"/>
          <w:sz w:val="20"/>
          <w:szCs w:val="20"/>
        </w:rPr>
        <w:t>correctement</w:t>
      </w:r>
      <w:r w:rsidR="00D4159E" w:rsidRPr="00A2222D">
        <w:rPr>
          <w:rFonts w:ascii="Verdana" w:hAnsi="Verdana"/>
          <w:sz w:val="20"/>
          <w:szCs w:val="20"/>
        </w:rPr>
        <w:t xml:space="preserve">. </w:t>
      </w:r>
    </w:p>
    <w:p w14:paraId="6FD6AA3A" w14:textId="290DBFC0" w:rsidR="00A468BA" w:rsidRDefault="00A468BA" w:rsidP="00A2222D">
      <w:pPr>
        <w:pStyle w:val="Stijl2"/>
        <w:numPr>
          <w:ilvl w:val="2"/>
          <w:numId w:val="37"/>
        </w:numPr>
        <w:ind w:hanging="294"/>
        <w:jc w:val="left"/>
        <w:rPr>
          <w:rFonts w:ascii="Verdana" w:hAnsi="Verdana"/>
          <w:sz w:val="20"/>
          <w:szCs w:val="20"/>
        </w:rPr>
      </w:pPr>
      <w:r w:rsidRPr="00A2222D">
        <w:rPr>
          <w:rFonts w:ascii="Verdana" w:hAnsi="Verdana"/>
          <w:b/>
          <w:sz w:val="20"/>
          <w:szCs w:val="20"/>
        </w:rPr>
        <w:t xml:space="preserve">Les conditions de </w:t>
      </w:r>
      <w:r w:rsidR="00333525">
        <w:rPr>
          <w:rFonts w:ascii="Verdana" w:hAnsi="Verdana"/>
          <w:b/>
          <w:sz w:val="20"/>
          <w:szCs w:val="20"/>
        </w:rPr>
        <w:t>conservation</w:t>
      </w:r>
      <w:r w:rsidR="00333525" w:rsidRPr="00A2222D">
        <w:rPr>
          <w:rFonts w:ascii="Verdana" w:hAnsi="Verdana"/>
          <w:b/>
          <w:sz w:val="20"/>
          <w:szCs w:val="20"/>
        </w:rPr>
        <w:t xml:space="preserve"> </w:t>
      </w:r>
      <w:r w:rsidRPr="00A2222D">
        <w:rPr>
          <w:rFonts w:ascii="Verdana" w:hAnsi="Verdana"/>
          <w:b/>
          <w:sz w:val="20"/>
          <w:szCs w:val="20"/>
        </w:rPr>
        <w:t>des dispositifs médicaux</w:t>
      </w:r>
      <w:r w:rsidRPr="00A2222D">
        <w:rPr>
          <w:rFonts w:ascii="Verdana" w:hAnsi="Verdana"/>
          <w:sz w:val="20"/>
          <w:szCs w:val="20"/>
        </w:rPr>
        <w:t xml:space="preserve"> : </w:t>
      </w:r>
      <w:r w:rsidR="00AA20FA" w:rsidRPr="00A2222D">
        <w:rPr>
          <w:rFonts w:ascii="Verdana" w:hAnsi="Verdana"/>
          <w:sz w:val="20"/>
          <w:szCs w:val="20"/>
        </w:rPr>
        <w:t>l</w:t>
      </w:r>
      <w:r w:rsidRPr="00A2222D">
        <w:rPr>
          <w:rFonts w:ascii="Verdana" w:hAnsi="Verdana"/>
          <w:sz w:val="20"/>
          <w:szCs w:val="20"/>
        </w:rPr>
        <w:t xml:space="preserve">es dispositifs médicaux doivent être stockés dans les conditions prescrites par le fabricant, si nécessaire dans un environnement </w:t>
      </w:r>
      <w:r w:rsidR="00584110">
        <w:rPr>
          <w:rFonts w:ascii="Verdana" w:hAnsi="Verdana"/>
          <w:sz w:val="20"/>
          <w:szCs w:val="20"/>
        </w:rPr>
        <w:t>dans lequel</w:t>
      </w:r>
      <w:r w:rsidR="00584110" w:rsidRPr="00675A5B">
        <w:rPr>
          <w:rFonts w:ascii="Verdana" w:hAnsi="Verdana"/>
          <w:sz w:val="20"/>
          <w:szCs w:val="20"/>
        </w:rPr>
        <w:t xml:space="preserve"> l'humidité et la température</w:t>
      </w:r>
      <w:r w:rsidR="00584110">
        <w:rPr>
          <w:rFonts w:ascii="Verdana" w:hAnsi="Verdana"/>
          <w:sz w:val="20"/>
          <w:szCs w:val="20"/>
        </w:rPr>
        <w:t xml:space="preserve"> peuvent être regulées</w:t>
      </w:r>
      <w:r w:rsidRPr="00A2222D">
        <w:rPr>
          <w:rFonts w:ascii="Verdana" w:hAnsi="Verdana"/>
          <w:sz w:val="20"/>
          <w:szCs w:val="20"/>
        </w:rPr>
        <w:t>. Il faut également veiller à ce que les dispositifs médicaux ne subissent pas l'influence d'une exposition directe au rayonnement solaire</w:t>
      </w:r>
      <w:r w:rsidR="00D4159E" w:rsidRPr="00A2222D">
        <w:rPr>
          <w:rFonts w:ascii="Verdana" w:hAnsi="Verdana"/>
          <w:sz w:val="20"/>
          <w:szCs w:val="20"/>
        </w:rPr>
        <w:t xml:space="preserve"> ou </w:t>
      </w:r>
      <w:r w:rsidR="00AA20FA" w:rsidRPr="00A2222D">
        <w:rPr>
          <w:rFonts w:ascii="Verdana" w:hAnsi="Verdana"/>
          <w:sz w:val="20"/>
          <w:szCs w:val="20"/>
        </w:rPr>
        <w:t>n</w:t>
      </w:r>
      <w:r w:rsidR="00D4159E" w:rsidRPr="00A2222D">
        <w:rPr>
          <w:rFonts w:ascii="Verdana" w:hAnsi="Verdana"/>
          <w:sz w:val="20"/>
          <w:szCs w:val="20"/>
        </w:rPr>
        <w:t xml:space="preserve">e soient </w:t>
      </w:r>
      <w:r w:rsidR="0016484E">
        <w:rPr>
          <w:rFonts w:ascii="Verdana" w:hAnsi="Verdana"/>
          <w:sz w:val="20"/>
          <w:szCs w:val="20"/>
        </w:rPr>
        <w:t xml:space="preserve">pas </w:t>
      </w:r>
      <w:r w:rsidR="00D4159E" w:rsidRPr="00A2222D">
        <w:rPr>
          <w:rFonts w:ascii="Verdana" w:hAnsi="Verdana"/>
          <w:sz w:val="20"/>
          <w:szCs w:val="20"/>
        </w:rPr>
        <w:t xml:space="preserve">dans l’environnement </w:t>
      </w:r>
      <w:r w:rsidR="0016484E">
        <w:rPr>
          <w:rFonts w:ascii="Verdana" w:hAnsi="Verdana"/>
          <w:sz w:val="20"/>
          <w:szCs w:val="20"/>
        </w:rPr>
        <w:t>immédiat</w:t>
      </w:r>
      <w:r w:rsidR="0016484E" w:rsidRPr="00A2222D">
        <w:rPr>
          <w:rFonts w:ascii="Verdana" w:hAnsi="Verdana"/>
          <w:sz w:val="20"/>
          <w:szCs w:val="20"/>
        </w:rPr>
        <w:t xml:space="preserve"> </w:t>
      </w:r>
      <w:r w:rsidR="00D4159E" w:rsidRPr="00A2222D">
        <w:rPr>
          <w:rFonts w:ascii="Verdana" w:hAnsi="Verdana"/>
          <w:sz w:val="20"/>
          <w:szCs w:val="20"/>
        </w:rPr>
        <w:t xml:space="preserve">d'un </w:t>
      </w:r>
      <w:r w:rsidR="00634DB1" w:rsidRPr="00A2222D">
        <w:rPr>
          <w:rFonts w:ascii="Verdana" w:hAnsi="Verdana"/>
          <w:sz w:val="20"/>
          <w:szCs w:val="20"/>
        </w:rPr>
        <w:t xml:space="preserve">appareil </w:t>
      </w:r>
      <w:r w:rsidR="00D4159E" w:rsidRPr="00A2222D">
        <w:rPr>
          <w:rFonts w:ascii="Verdana" w:hAnsi="Verdana"/>
          <w:sz w:val="20"/>
          <w:szCs w:val="20"/>
        </w:rPr>
        <w:t>de chauffage ou de refroidissement.</w:t>
      </w:r>
    </w:p>
    <w:p w14:paraId="194D6B55" w14:textId="060F760B" w:rsidR="00A468BA" w:rsidRPr="00A2222D" w:rsidRDefault="00154F95" w:rsidP="00A2222D">
      <w:pPr>
        <w:ind w:left="720"/>
        <w:rPr>
          <w:rFonts w:ascii="Verdana" w:hAnsi="Verdana"/>
          <w:sz w:val="20"/>
          <w:szCs w:val="20"/>
        </w:rPr>
      </w:pPr>
      <w:r w:rsidRPr="00A2222D">
        <w:rPr>
          <w:rFonts w:ascii="Verdana" w:hAnsi="Verdana"/>
          <w:sz w:val="20"/>
          <w:szCs w:val="20"/>
        </w:rPr>
        <w:t xml:space="preserve">Exemples </w:t>
      </w:r>
      <w:r w:rsidR="00FD6345" w:rsidRPr="00A2222D">
        <w:rPr>
          <w:rFonts w:ascii="Verdana" w:hAnsi="Verdana"/>
          <w:sz w:val="20"/>
          <w:szCs w:val="20"/>
        </w:rPr>
        <w:t>de s</w:t>
      </w:r>
      <w:r w:rsidR="00A468BA" w:rsidRPr="00A2222D">
        <w:rPr>
          <w:rFonts w:ascii="Verdana" w:hAnsi="Verdana"/>
          <w:sz w:val="20"/>
          <w:szCs w:val="20"/>
        </w:rPr>
        <w:t xml:space="preserve">ymboles sur l'emballage relatifs aux conditions de </w:t>
      </w:r>
      <w:r w:rsidR="00333525">
        <w:rPr>
          <w:rFonts w:ascii="Verdana" w:hAnsi="Verdana"/>
          <w:sz w:val="20"/>
          <w:szCs w:val="20"/>
        </w:rPr>
        <w:t>conservation</w:t>
      </w:r>
      <w:r w:rsidR="00333525" w:rsidRPr="00A2222D">
        <w:rPr>
          <w:rFonts w:ascii="Verdana" w:hAnsi="Verdana"/>
          <w:sz w:val="20"/>
          <w:szCs w:val="20"/>
        </w:rPr>
        <w:t xml:space="preserve"> </w:t>
      </w:r>
      <w:r w:rsidR="00A468BA" w:rsidRPr="00A2222D">
        <w:rPr>
          <w:rFonts w:ascii="Verdana" w:hAnsi="Verdana"/>
          <w:sz w:val="20"/>
          <w:szCs w:val="20"/>
        </w:rPr>
        <w:t>(selon ISO 15223-1</w:t>
      </w:r>
      <w:r w:rsidR="0016484E">
        <w:rPr>
          <w:rFonts w:ascii="Verdana" w:hAnsi="Verdana"/>
          <w:sz w:val="20"/>
          <w:szCs w:val="20"/>
        </w:rPr>
        <w:t> </w:t>
      </w:r>
      <w:r w:rsidR="00A468BA" w:rsidRPr="00A2222D">
        <w:rPr>
          <w:rFonts w:ascii="Verdana" w:hAnsi="Verdana"/>
          <w:sz w:val="20"/>
          <w:szCs w:val="20"/>
        </w:rPr>
        <w:t xml:space="preserve">: </w:t>
      </w:r>
      <w:r w:rsidR="0016484E">
        <w:rPr>
          <w:rFonts w:ascii="Verdana" w:hAnsi="Verdana"/>
          <w:sz w:val="20"/>
          <w:szCs w:val="20"/>
        </w:rPr>
        <w:t xml:space="preserve">dispositifs médicaux - </w:t>
      </w:r>
      <w:r w:rsidR="00A468BA" w:rsidRPr="00A2222D">
        <w:rPr>
          <w:rFonts w:ascii="Verdana" w:hAnsi="Verdana"/>
          <w:sz w:val="20"/>
          <w:szCs w:val="20"/>
        </w:rPr>
        <w:t>Symboles à</w:t>
      </w:r>
      <w:r w:rsidR="008153E0" w:rsidRPr="00A2222D">
        <w:rPr>
          <w:rFonts w:ascii="Verdana" w:hAnsi="Verdana"/>
          <w:sz w:val="20"/>
          <w:szCs w:val="20"/>
        </w:rPr>
        <w:t> </w:t>
      </w:r>
      <w:r w:rsidR="00A468BA" w:rsidRPr="00A2222D">
        <w:rPr>
          <w:rFonts w:ascii="Verdana" w:hAnsi="Verdana"/>
          <w:sz w:val="20"/>
          <w:szCs w:val="20"/>
        </w:rPr>
        <w:t>utiliser avec les étiquettes, l'étiquetage et les informations à fournir relatifs aux dispositifs médicaux - Partie 1 : Exigences générales) :</w:t>
      </w:r>
    </w:p>
    <w:p w14:paraId="4A1B63E2" w14:textId="77777777" w:rsidR="00A468BA" w:rsidRPr="00A2222D" w:rsidRDefault="00F02440" w:rsidP="005C1078">
      <w:pPr>
        <w:pStyle w:val="Stijl2"/>
        <w:numPr>
          <w:ilvl w:val="1"/>
          <w:numId w:val="52"/>
        </w:numPr>
        <w:spacing w:after="0"/>
        <w:ind w:left="1985" w:hanging="284"/>
        <w:jc w:val="left"/>
        <w:rPr>
          <w:rFonts w:ascii="Verdana" w:hAnsi="Verdana"/>
          <w:sz w:val="20"/>
          <w:szCs w:val="20"/>
        </w:rPr>
      </w:pPr>
      <w:r w:rsidRPr="00A2222D">
        <w:rPr>
          <w:rFonts w:ascii="Verdana" w:hAnsi="Verdana"/>
          <w:noProof/>
          <w:sz w:val="20"/>
          <w:szCs w:val="20"/>
          <w:lang w:val="en-GB" w:eastAsia="en-GB"/>
        </w:rPr>
        <w:drawing>
          <wp:inline distT="0" distB="0" distL="0" distR="0" wp14:anchorId="7A817966" wp14:editId="541B3C9C">
            <wp:extent cx="248920" cy="248920"/>
            <wp:effectExtent l="0" t="0" r="0" b="0"/>
            <wp:docPr id="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r w:rsidR="00A468BA" w:rsidRPr="00A2222D">
        <w:rPr>
          <w:rFonts w:ascii="Verdana" w:hAnsi="Verdana"/>
          <w:sz w:val="20"/>
          <w:szCs w:val="20"/>
        </w:rPr>
        <w:tab/>
        <w:t>limite de température</w:t>
      </w:r>
    </w:p>
    <w:p w14:paraId="17D3C44C" w14:textId="77777777" w:rsidR="00A468BA" w:rsidRPr="00A2222D" w:rsidRDefault="00F02440" w:rsidP="005C1078">
      <w:pPr>
        <w:pStyle w:val="Stijl2"/>
        <w:numPr>
          <w:ilvl w:val="1"/>
          <w:numId w:val="52"/>
        </w:numPr>
        <w:spacing w:after="0"/>
        <w:ind w:left="1985" w:hanging="284"/>
        <w:jc w:val="left"/>
        <w:rPr>
          <w:rFonts w:ascii="Verdana" w:hAnsi="Verdana"/>
          <w:sz w:val="20"/>
          <w:szCs w:val="20"/>
        </w:rPr>
      </w:pPr>
      <w:r w:rsidRPr="00A2222D">
        <w:rPr>
          <w:rFonts w:ascii="Verdana" w:hAnsi="Verdana"/>
          <w:noProof/>
          <w:sz w:val="20"/>
          <w:szCs w:val="20"/>
          <w:lang w:val="en-GB" w:eastAsia="en-GB"/>
        </w:rPr>
        <w:drawing>
          <wp:inline distT="0" distB="0" distL="0" distR="0" wp14:anchorId="33F0FE92" wp14:editId="3F62EEF8">
            <wp:extent cx="190500" cy="190500"/>
            <wp:effectExtent l="0" t="0" r="0" b="0"/>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468BA" w:rsidRPr="00A2222D">
        <w:rPr>
          <w:rFonts w:ascii="Verdana" w:hAnsi="Verdana"/>
          <w:sz w:val="20"/>
          <w:szCs w:val="20"/>
        </w:rPr>
        <w:t xml:space="preserve"> </w:t>
      </w:r>
      <w:r w:rsidR="00A468BA" w:rsidRPr="00A2222D">
        <w:rPr>
          <w:rFonts w:ascii="Verdana" w:hAnsi="Verdana"/>
          <w:sz w:val="20"/>
          <w:szCs w:val="20"/>
        </w:rPr>
        <w:tab/>
        <w:t>limite d'humidité de l'air</w:t>
      </w:r>
    </w:p>
    <w:p w14:paraId="321E605E" w14:textId="5EEC0DB7" w:rsidR="00A468BA" w:rsidRPr="00A2222D" w:rsidRDefault="00F02440" w:rsidP="005C1078">
      <w:pPr>
        <w:pStyle w:val="Stijl2"/>
        <w:numPr>
          <w:ilvl w:val="1"/>
          <w:numId w:val="52"/>
        </w:numPr>
        <w:spacing w:after="0"/>
        <w:ind w:left="1985" w:hanging="284"/>
        <w:jc w:val="left"/>
        <w:rPr>
          <w:rFonts w:ascii="Verdana" w:hAnsi="Verdana"/>
          <w:sz w:val="20"/>
          <w:szCs w:val="20"/>
        </w:rPr>
      </w:pPr>
      <w:r w:rsidRPr="00A2222D">
        <w:rPr>
          <w:rFonts w:ascii="Verdana" w:hAnsi="Verdana"/>
          <w:noProof/>
          <w:sz w:val="20"/>
          <w:szCs w:val="20"/>
          <w:lang w:val="en-GB" w:eastAsia="en-GB"/>
        </w:rPr>
        <w:drawing>
          <wp:inline distT="0" distB="0" distL="0" distR="0" wp14:anchorId="51768851" wp14:editId="4B587EAA">
            <wp:extent cx="226695" cy="226695"/>
            <wp:effectExtent l="0" t="0" r="1905" b="1905"/>
            <wp:docPr id="4"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00A468BA" w:rsidRPr="00A2222D">
        <w:rPr>
          <w:rFonts w:ascii="Verdana" w:hAnsi="Verdana"/>
          <w:sz w:val="20"/>
          <w:szCs w:val="20"/>
        </w:rPr>
        <w:t xml:space="preserve"> </w:t>
      </w:r>
      <w:r w:rsidR="00A468BA" w:rsidRPr="00A2222D">
        <w:rPr>
          <w:rFonts w:ascii="Verdana" w:hAnsi="Verdana"/>
          <w:sz w:val="20"/>
          <w:szCs w:val="20"/>
        </w:rPr>
        <w:tab/>
        <w:t xml:space="preserve">conserver à l'abri </w:t>
      </w:r>
      <w:r w:rsidR="00D114C8">
        <w:rPr>
          <w:rFonts w:ascii="Verdana" w:hAnsi="Verdana"/>
          <w:sz w:val="20"/>
          <w:szCs w:val="20"/>
        </w:rPr>
        <w:t>du rayonnement solaire</w:t>
      </w:r>
    </w:p>
    <w:p w14:paraId="5263B7EF" w14:textId="77777777" w:rsidR="00A468BA" w:rsidRPr="00A2222D" w:rsidRDefault="00F02440" w:rsidP="005C1078">
      <w:pPr>
        <w:pStyle w:val="Stijl2"/>
        <w:numPr>
          <w:ilvl w:val="1"/>
          <w:numId w:val="52"/>
        </w:numPr>
        <w:spacing w:after="160"/>
        <w:ind w:left="1985" w:hanging="284"/>
        <w:jc w:val="left"/>
        <w:rPr>
          <w:rFonts w:ascii="Verdana" w:hAnsi="Verdana"/>
          <w:sz w:val="20"/>
          <w:szCs w:val="20"/>
        </w:rPr>
      </w:pPr>
      <w:r w:rsidRPr="00A2222D">
        <w:rPr>
          <w:rFonts w:ascii="Verdana" w:hAnsi="Verdana"/>
          <w:noProof/>
          <w:sz w:val="20"/>
          <w:szCs w:val="20"/>
          <w:lang w:val="en-GB" w:eastAsia="en-GB"/>
        </w:rPr>
        <w:drawing>
          <wp:inline distT="0" distB="0" distL="0" distR="0" wp14:anchorId="1D002789" wp14:editId="29F97C33">
            <wp:extent cx="270510" cy="270510"/>
            <wp:effectExtent l="0" t="0" r="0" b="0"/>
            <wp:docPr id="5"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sidR="00A468BA" w:rsidRPr="00A2222D">
        <w:rPr>
          <w:rFonts w:ascii="Verdana" w:hAnsi="Verdana"/>
          <w:sz w:val="20"/>
          <w:szCs w:val="20"/>
        </w:rPr>
        <w:tab/>
        <w:t>conserver au sec</w:t>
      </w:r>
    </w:p>
    <w:p w14:paraId="56943818" w14:textId="18FDEF6B" w:rsidR="00FD6345" w:rsidRPr="00A2222D" w:rsidRDefault="00FD6345" w:rsidP="00A2222D">
      <w:pPr>
        <w:pStyle w:val="Stijl2"/>
        <w:numPr>
          <w:ilvl w:val="0"/>
          <w:numId w:val="0"/>
        </w:numPr>
        <w:ind w:left="510"/>
        <w:jc w:val="left"/>
        <w:rPr>
          <w:rFonts w:ascii="Verdana" w:hAnsi="Verdana"/>
          <w:sz w:val="20"/>
          <w:szCs w:val="20"/>
        </w:rPr>
      </w:pPr>
      <w:r w:rsidRPr="00A2222D">
        <w:rPr>
          <w:rFonts w:ascii="Verdana" w:hAnsi="Verdana"/>
          <w:sz w:val="20"/>
          <w:szCs w:val="20"/>
        </w:rPr>
        <w:t xml:space="preserve">Les conditions de stockage doivent être </w:t>
      </w:r>
      <w:r w:rsidR="00A0603A" w:rsidRPr="00A2222D">
        <w:rPr>
          <w:rFonts w:ascii="Verdana" w:hAnsi="Verdana"/>
          <w:sz w:val="20"/>
          <w:szCs w:val="20"/>
        </w:rPr>
        <w:t>contrôlé</w:t>
      </w:r>
      <w:r w:rsidR="00BB0ACA" w:rsidRPr="00A2222D">
        <w:rPr>
          <w:rFonts w:ascii="Verdana" w:hAnsi="Verdana"/>
          <w:sz w:val="20"/>
          <w:szCs w:val="20"/>
        </w:rPr>
        <w:t>e</w:t>
      </w:r>
      <w:r w:rsidR="00A0603A" w:rsidRPr="00A2222D">
        <w:rPr>
          <w:rFonts w:ascii="Verdana" w:hAnsi="Verdana"/>
          <w:sz w:val="20"/>
          <w:szCs w:val="20"/>
        </w:rPr>
        <w:t xml:space="preserve">s </w:t>
      </w:r>
      <w:r w:rsidRPr="00A2222D">
        <w:rPr>
          <w:rFonts w:ascii="Verdana" w:hAnsi="Verdana"/>
          <w:sz w:val="20"/>
          <w:szCs w:val="20"/>
        </w:rPr>
        <w:t xml:space="preserve">et les données </w:t>
      </w:r>
      <w:r w:rsidR="00D114C8">
        <w:rPr>
          <w:rFonts w:ascii="Verdana" w:hAnsi="Verdana"/>
          <w:sz w:val="20"/>
          <w:szCs w:val="20"/>
        </w:rPr>
        <w:t>qui s’y rapportent</w:t>
      </w:r>
      <w:r w:rsidR="00D114C8" w:rsidRPr="00A2222D">
        <w:rPr>
          <w:rFonts w:ascii="Verdana" w:hAnsi="Verdana"/>
          <w:sz w:val="20"/>
          <w:szCs w:val="20"/>
        </w:rPr>
        <w:t xml:space="preserve"> </w:t>
      </w:r>
      <w:r w:rsidRPr="00A2222D">
        <w:rPr>
          <w:rFonts w:ascii="Verdana" w:hAnsi="Verdana"/>
          <w:sz w:val="20"/>
          <w:szCs w:val="20"/>
        </w:rPr>
        <w:t>doivent être conservé</w:t>
      </w:r>
      <w:r w:rsidR="00BB0ACA" w:rsidRPr="00A2222D">
        <w:rPr>
          <w:rFonts w:ascii="Verdana" w:hAnsi="Verdana"/>
          <w:sz w:val="20"/>
          <w:szCs w:val="20"/>
        </w:rPr>
        <w:t>e</w:t>
      </w:r>
      <w:r w:rsidRPr="00A2222D">
        <w:rPr>
          <w:rFonts w:ascii="Verdana" w:hAnsi="Verdana"/>
          <w:sz w:val="20"/>
          <w:szCs w:val="20"/>
        </w:rPr>
        <w:t>s. Les données doivent être régulièrement évalué</w:t>
      </w:r>
      <w:r w:rsidR="00BB0ACA" w:rsidRPr="00A2222D">
        <w:rPr>
          <w:rFonts w:ascii="Verdana" w:hAnsi="Verdana"/>
          <w:sz w:val="20"/>
          <w:szCs w:val="20"/>
        </w:rPr>
        <w:t>e</w:t>
      </w:r>
      <w:r w:rsidRPr="00A2222D">
        <w:rPr>
          <w:rFonts w:ascii="Verdana" w:hAnsi="Verdana"/>
          <w:sz w:val="20"/>
          <w:szCs w:val="20"/>
        </w:rPr>
        <w:t>s par l</w:t>
      </w:r>
      <w:r w:rsidR="00BB0ACA" w:rsidRPr="00A2222D">
        <w:rPr>
          <w:rFonts w:ascii="Verdana" w:hAnsi="Verdana"/>
          <w:sz w:val="20"/>
          <w:szCs w:val="20"/>
        </w:rPr>
        <w:t>e</w:t>
      </w:r>
      <w:r w:rsidRPr="00A2222D">
        <w:rPr>
          <w:rFonts w:ascii="Verdana" w:hAnsi="Verdana"/>
          <w:sz w:val="20"/>
          <w:szCs w:val="20"/>
        </w:rPr>
        <w:t xml:space="preserve"> responsable </w:t>
      </w:r>
      <w:r w:rsidR="00D114C8">
        <w:rPr>
          <w:rFonts w:ascii="Verdana" w:hAnsi="Verdana"/>
          <w:sz w:val="20"/>
          <w:szCs w:val="20"/>
        </w:rPr>
        <w:t xml:space="preserve">de la </w:t>
      </w:r>
      <w:r w:rsidRPr="00A2222D">
        <w:rPr>
          <w:rFonts w:ascii="Verdana" w:hAnsi="Verdana"/>
          <w:sz w:val="20"/>
          <w:szCs w:val="20"/>
        </w:rPr>
        <w:t>qualité.</w:t>
      </w:r>
    </w:p>
    <w:p w14:paraId="7AC6E99A" w14:textId="6DF24DCD" w:rsidR="00EC6BB4" w:rsidRPr="00A2222D" w:rsidRDefault="00A468BA" w:rsidP="00A2222D">
      <w:pPr>
        <w:pStyle w:val="Stijl2"/>
        <w:numPr>
          <w:ilvl w:val="2"/>
          <w:numId w:val="37"/>
        </w:numPr>
        <w:ind w:hanging="294"/>
        <w:jc w:val="left"/>
        <w:rPr>
          <w:rFonts w:ascii="Verdana" w:hAnsi="Verdana"/>
          <w:b/>
          <w:sz w:val="20"/>
          <w:szCs w:val="20"/>
        </w:rPr>
      </w:pPr>
      <w:r w:rsidRPr="00A2222D">
        <w:rPr>
          <w:rFonts w:ascii="Verdana" w:hAnsi="Verdana"/>
          <w:b/>
          <w:sz w:val="20"/>
          <w:szCs w:val="20"/>
        </w:rPr>
        <w:t>Lutte contre les nuisibles</w:t>
      </w:r>
      <w:r w:rsidRPr="00A2222D">
        <w:rPr>
          <w:rFonts w:ascii="Verdana" w:hAnsi="Verdana"/>
          <w:sz w:val="20"/>
          <w:szCs w:val="20"/>
        </w:rPr>
        <w:t xml:space="preserve"> : un système préventif de lutte contre les nuisibles</w:t>
      </w:r>
      <w:r w:rsidR="008017B3" w:rsidRPr="00A2222D">
        <w:rPr>
          <w:rFonts w:ascii="Verdana" w:hAnsi="Verdana"/>
          <w:sz w:val="20"/>
          <w:szCs w:val="20"/>
        </w:rPr>
        <w:t xml:space="preserve"> doit être prévu</w:t>
      </w:r>
      <w:r w:rsidRPr="00A2222D">
        <w:rPr>
          <w:rFonts w:ascii="Verdana" w:hAnsi="Verdana"/>
          <w:sz w:val="20"/>
          <w:szCs w:val="20"/>
        </w:rPr>
        <w:t>, tant</w:t>
      </w:r>
      <w:r w:rsidR="008153E0" w:rsidRPr="00A2222D">
        <w:rPr>
          <w:rFonts w:ascii="Verdana" w:hAnsi="Verdana"/>
          <w:sz w:val="20"/>
          <w:szCs w:val="20"/>
        </w:rPr>
        <w:t> </w:t>
      </w:r>
      <w:r w:rsidRPr="00A2222D">
        <w:rPr>
          <w:rFonts w:ascii="Verdana" w:hAnsi="Verdana"/>
          <w:sz w:val="20"/>
          <w:szCs w:val="20"/>
        </w:rPr>
        <w:t xml:space="preserve">pour les insectes rampants et volants que </w:t>
      </w:r>
      <w:r w:rsidR="008017B3" w:rsidRPr="00A2222D">
        <w:rPr>
          <w:rFonts w:ascii="Verdana" w:hAnsi="Verdana"/>
          <w:sz w:val="20"/>
          <w:szCs w:val="20"/>
        </w:rPr>
        <w:t xml:space="preserve">pour </w:t>
      </w:r>
      <w:r w:rsidRPr="00A2222D">
        <w:rPr>
          <w:rFonts w:ascii="Verdana" w:hAnsi="Verdana"/>
          <w:sz w:val="20"/>
          <w:szCs w:val="20"/>
        </w:rPr>
        <w:t>les rongeurs.</w:t>
      </w:r>
    </w:p>
    <w:p w14:paraId="13746275" w14:textId="215785BD" w:rsidR="00A468BA" w:rsidRPr="00A2222D" w:rsidRDefault="00A468BA" w:rsidP="00A2222D">
      <w:pPr>
        <w:pStyle w:val="Stijl2"/>
        <w:jc w:val="left"/>
        <w:rPr>
          <w:rFonts w:ascii="Verdana" w:hAnsi="Verdana"/>
          <w:sz w:val="20"/>
          <w:szCs w:val="20"/>
        </w:rPr>
      </w:pPr>
      <w:r w:rsidRPr="00A2222D">
        <w:rPr>
          <w:rFonts w:ascii="Verdana" w:hAnsi="Verdana"/>
          <w:sz w:val="20"/>
          <w:szCs w:val="20"/>
        </w:rPr>
        <w:t xml:space="preserve">Des mesures seront prévues en cas de divergence </w:t>
      </w:r>
      <w:r w:rsidR="007F7C7C">
        <w:rPr>
          <w:rFonts w:ascii="Verdana" w:hAnsi="Verdana"/>
          <w:sz w:val="20"/>
          <w:szCs w:val="20"/>
        </w:rPr>
        <w:t>par rapport aux</w:t>
      </w:r>
      <w:r w:rsidR="007F7C7C" w:rsidRPr="00A2222D">
        <w:rPr>
          <w:rFonts w:ascii="Verdana" w:hAnsi="Verdana"/>
          <w:sz w:val="20"/>
          <w:szCs w:val="20"/>
        </w:rPr>
        <w:t xml:space="preserve"> </w:t>
      </w:r>
      <w:r w:rsidRPr="00A2222D">
        <w:rPr>
          <w:rFonts w:ascii="Verdana" w:hAnsi="Verdana"/>
          <w:sz w:val="20"/>
          <w:szCs w:val="20"/>
        </w:rPr>
        <w:t xml:space="preserve">conditions de </w:t>
      </w:r>
      <w:r w:rsidR="00333525">
        <w:rPr>
          <w:rFonts w:ascii="Verdana" w:hAnsi="Verdana"/>
          <w:sz w:val="20"/>
          <w:szCs w:val="20"/>
        </w:rPr>
        <w:t xml:space="preserve">conservation </w:t>
      </w:r>
      <w:r w:rsidR="007F7C7C">
        <w:rPr>
          <w:rFonts w:ascii="Verdana" w:hAnsi="Verdana"/>
          <w:sz w:val="20"/>
          <w:szCs w:val="20"/>
        </w:rPr>
        <w:t>standard</w:t>
      </w:r>
      <w:r w:rsidRPr="00A2222D">
        <w:rPr>
          <w:rFonts w:ascii="Verdana" w:hAnsi="Verdana"/>
          <w:sz w:val="20"/>
          <w:szCs w:val="20"/>
        </w:rPr>
        <w:t>.</w:t>
      </w:r>
    </w:p>
    <w:p w14:paraId="72F1D9CC" w14:textId="1AF88F83" w:rsidR="00A468BA" w:rsidRPr="00A2222D" w:rsidRDefault="00A468BA" w:rsidP="00A2222D">
      <w:pPr>
        <w:pStyle w:val="Stijl2"/>
        <w:jc w:val="left"/>
        <w:rPr>
          <w:rFonts w:ascii="Verdana" w:hAnsi="Verdana"/>
          <w:sz w:val="20"/>
          <w:szCs w:val="20"/>
        </w:rPr>
      </w:pPr>
      <w:r w:rsidRPr="00A2222D">
        <w:rPr>
          <w:rFonts w:ascii="Verdana" w:hAnsi="Verdana"/>
          <w:sz w:val="20"/>
          <w:szCs w:val="20"/>
        </w:rPr>
        <w:lastRenderedPageBreak/>
        <w:t xml:space="preserve">Il faut mettre en place un système permettant d'organiser </w:t>
      </w:r>
      <w:r w:rsidR="007F7C7C">
        <w:rPr>
          <w:rFonts w:ascii="Verdana" w:hAnsi="Verdana"/>
          <w:sz w:val="20"/>
          <w:szCs w:val="20"/>
        </w:rPr>
        <w:t>un</w:t>
      </w:r>
      <w:r w:rsidR="007F7C7C" w:rsidRPr="00A2222D">
        <w:rPr>
          <w:rFonts w:ascii="Verdana" w:hAnsi="Verdana"/>
          <w:sz w:val="20"/>
          <w:szCs w:val="20"/>
        </w:rPr>
        <w:t xml:space="preserve"> </w:t>
      </w:r>
      <w:r w:rsidRPr="00A2222D">
        <w:rPr>
          <w:rFonts w:ascii="Verdana" w:hAnsi="Verdana"/>
          <w:sz w:val="20"/>
          <w:szCs w:val="20"/>
        </w:rPr>
        <w:t xml:space="preserve">renouvellement des stocks dans lequel les produits qui expirent </w:t>
      </w:r>
      <w:r w:rsidR="00FD6345" w:rsidRPr="00A2222D">
        <w:rPr>
          <w:rFonts w:ascii="Verdana" w:hAnsi="Verdana"/>
          <w:sz w:val="20"/>
          <w:szCs w:val="20"/>
        </w:rPr>
        <w:t>les premiers</w:t>
      </w:r>
      <w:r w:rsidRPr="00A2222D">
        <w:rPr>
          <w:rFonts w:ascii="Verdana" w:hAnsi="Verdana"/>
          <w:sz w:val="20"/>
          <w:szCs w:val="20"/>
        </w:rPr>
        <w:t xml:space="preserve"> sortent des stocks en premier lieu. Le bon fonctionnement de ce système doit être contrôlé à intervalles adéquats et réguliers. </w:t>
      </w:r>
    </w:p>
    <w:p w14:paraId="433D6943" w14:textId="4B6BA498" w:rsidR="00A468BA" w:rsidRPr="00A2222D" w:rsidRDefault="00A468BA" w:rsidP="00A2222D">
      <w:pPr>
        <w:pStyle w:val="Stijl2"/>
        <w:jc w:val="left"/>
        <w:rPr>
          <w:rFonts w:ascii="Verdana" w:hAnsi="Verdana"/>
          <w:sz w:val="20"/>
          <w:szCs w:val="20"/>
        </w:rPr>
      </w:pPr>
      <w:r w:rsidRPr="00A2222D">
        <w:rPr>
          <w:rFonts w:ascii="Verdana" w:hAnsi="Verdana"/>
          <w:sz w:val="20"/>
          <w:szCs w:val="20"/>
        </w:rPr>
        <w:t>Les dispositifs médicaux dont la date de péremption est dépassée doivent être séparés</w:t>
      </w:r>
      <w:r w:rsidR="00BB0ACA" w:rsidRPr="00A2222D">
        <w:rPr>
          <w:rFonts w:ascii="Verdana" w:hAnsi="Verdana"/>
          <w:sz w:val="20"/>
          <w:szCs w:val="20"/>
        </w:rPr>
        <w:t xml:space="preserve"> physiquement</w:t>
      </w:r>
      <w:r w:rsidRPr="00A2222D">
        <w:rPr>
          <w:rFonts w:ascii="Verdana" w:hAnsi="Verdana"/>
          <w:sz w:val="20"/>
          <w:szCs w:val="20"/>
        </w:rPr>
        <w:t xml:space="preserve"> </w:t>
      </w:r>
      <w:r w:rsidR="008017B3" w:rsidRPr="00A2222D">
        <w:rPr>
          <w:rFonts w:ascii="Verdana" w:hAnsi="Verdana"/>
          <w:sz w:val="20"/>
          <w:szCs w:val="20"/>
        </w:rPr>
        <w:t xml:space="preserve">du stock approuvé pour la </w:t>
      </w:r>
      <w:r w:rsidR="006265DE" w:rsidRPr="00A2222D">
        <w:rPr>
          <w:rFonts w:ascii="Verdana" w:hAnsi="Verdana"/>
          <w:sz w:val="20"/>
          <w:szCs w:val="20"/>
        </w:rPr>
        <w:t xml:space="preserve">vente </w:t>
      </w:r>
      <w:r w:rsidRPr="00A2222D">
        <w:rPr>
          <w:rFonts w:ascii="Verdana" w:hAnsi="Verdana"/>
          <w:sz w:val="20"/>
          <w:szCs w:val="20"/>
        </w:rPr>
        <w:t>et</w:t>
      </w:r>
      <w:r w:rsidR="007D5188" w:rsidRPr="00A2222D">
        <w:rPr>
          <w:rFonts w:ascii="Verdana" w:hAnsi="Verdana"/>
          <w:sz w:val="20"/>
          <w:szCs w:val="20"/>
        </w:rPr>
        <w:t> </w:t>
      </w:r>
      <w:r w:rsidRPr="00A2222D">
        <w:rPr>
          <w:rFonts w:ascii="Verdana" w:hAnsi="Verdana"/>
          <w:sz w:val="20"/>
          <w:szCs w:val="20"/>
        </w:rPr>
        <w:t xml:space="preserve">ne peuvent être </w:t>
      </w:r>
      <w:r w:rsidR="00BB0ACA" w:rsidRPr="00A2222D">
        <w:rPr>
          <w:rFonts w:ascii="Verdana" w:hAnsi="Verdana"/>
          <w:sz w:val="20"/>
          <w:szCs w:val="20"/>
        </w:rPr>
        <w:t>distribués</w:t>
      </w:r>
      <w:r w:rsidRPr="00A2222D">
        <w:rPr>
          <w:rFonts w:ascii="Verdana" w:hAnsi="Verdana"/>
          <w:sz w:val="20"/>
          <w:szCs w:val="20"/>
        </w:rPr>
        <w:t xml:space="preserve">. </w:t>
      </w:r>
    </w:p>
    <w:p w14:paraId="25FBF673" w14:textId="19315617" w:rsidR="00A468BA" w:rsidRPr="00A2222D" w:rsidRDefault="00A468BA" w:rsidP="00A2222D">
      <w:pPr>
        <w:pStyle w:val="Stijl2"/>
        <w:jc w:val="left"/>
        <w:rPr>
          <w:rFonts w:ascii="Verdana" w:hAnsi="Verdana"/>
          <w:sz w:val="20"/>
          <w:szCs w:val="20"/>
        </w:rPr>
      </w:pPr>
      <w:r w:rsidRPr="00A2222D">
        <w:rPr>
          <w:rFonts w:ascii="Verdana" w:hAnsi="Verdana"/>
          <w:sz w:val="20"/>
          <w:szCs w:val="20"/>
        </w:rPr>
        <w:t xml:space="preserve">Les dispositifs médicaux destinés à d'autres fins que la </w:t>
      </w:r>
      <w:r w:rsidR="006265DE" w:rsidRPr="00A2222D">
        <w:rPr>
          <w:rFonts w:ascii="Verdana" w:hAnsi="Verdana"/>
          <w:sz w:val="20"/>
          <w:szCs w:val="20"/>
        </w:rPr>
        <w:t xml:space="preserve">vente </w:t>
      </w:r>
      <w:r w:rsidRPr="00A2222D">
        <w:rPr>
          <w:rFonts w:ascii="Verdana" w:hAnsi="Verdana"/>
          <w:sz w:val="20"/>
          <w:szCs w:val="20"/>
        </w:rPr>
        <w:t>doivent être séparés du stock vendable</w:t>
      </w:r>
      <w:r w:rsidR="00DB577E" w:rsidRPr="00A2222D">
        <w:rPr>
          <w:rFonts w:ascii="Verdana" w:hAnsi="Verdana"/>
          <w:sz w:val="20"/>
          <w:szCs w:val="20"/>
        </w:rPr>
        <w:t xml:space="preserve"> ;</w:t>
      </w:r>
      <w:r w:rsidRPr="00A2222D">
        <w:rPr>
          <w:rFonts w:ascii="Verdana" w:hAnsi="Verdana"/>
          <w:sz w:val="20"/>
          <w:szCs w:val="20"/>
        </w:rPr>
        <w:t xml:space="preserve"> ils ne peuvent en aucun cas </w:t>
      </w:r>
      <w:r w:rsidR="00333525">
        <w:rPr>
          <w:rFonts w:ascii="Verdana" w:hAnsi="Verdana"/>
          <w:sz w:val="20"/>
          <w:szCs w:val="20"/>
        </w:rPr>
        <w:t>parvenir</w:t>
      </w:r>
      <w:r w:rsidR="00333525" w:rsidRPr="00A2222D">
        <w:rPr>
          <w:rFonts w:ascii="Verdana" w:hAnsi="Verdana"/>
          <w:sz w:val="20"/>
          <w:szCs w:val="20"/>
        </w:rPr>
        <w:t xml:space="preserve"> </w:t>
      </w:r>
      <w:r w:rsidR="00CC0ADD" w:rsidRPr="00A2222D">
        <w:rPr>
          <w:rFonts w:ascii="Verdana" w:hAnsi="Verdana"/>
          <w:sz w:val="20"/>
          <w:szCs w:val="20"/>
        </w:rPr>
        <w:t>chez le client</w:t>
      </w:r>
      <w:r w:rsidRPr="00A2222D">
        <w:rPr>
          <w:rFonts w:ascii="Verdana" w:hAnsi="Verdana"/>
          <w:sz w:val="20"/>
          <w:szCs w:val="20"/>
        </w:rPr>
        <w:t xml:space="preserve"> et doivent être marqués correctement pour éviter tout retour dans le stock vendable. </w:t>
      </w:r>
      <w:r w:rsidR="00AA6FAF" w:rsidRPr="00A2222D">
        <w:rPr>
          <w:rFonts w:ascii="Verdana" w:hAnsi="Verdana"/>
          <w:sz w:val="20"/>
          <w:szCs w:val="20"/>
        </w:rPr>
        <w:t>Ces dispositifs médicaux</w:t>
      </w:r>
      <w:r w:rsidRPr="00A2222D">
        <w:rPr>
          <w:rFonts w:ascii="Verdana" w:hAnsi="Verdana"/>
          <w:sz w:val="20"/>
          <w:szCs w:val="20"/>
        </w:rPr>
        <w:t xml:space="preserve"> sont </w:t>
      </w:r>
      <w:r w:rsidR="00AA6FAF" w:rsidRPr="00A2222D">
        <w:rPr>
          <w:rFonts w:ascii="Verdana" w:hAnsi="Verdana"/>
          <w:sz w:val="20"/>
          <w:szCs w:val="20"/>
        </w:rPr>
        <w:t xml:space="preserve">placés </w:t>
      </w:r>
      <w:r w:rsidRPr="00A2222D">
        <w:rPr>
          <w:rFonts w:ascii="Verdana" w:hAnsi="Verdana"/>
          <w:sz w:val="20"/>
          <w:szCs w:val="20"/>
        </w:rPr>
        <w:t xml:space="preserve">dans une zone délimitée et qui leur est réservée. </w:t>
      </w:r>
      <w:r w:rsidR="00877DAE" w:rsidRPr="00A2222D">
        <w:rPr>
          <w:rFonts w:ascii="Verdana" w:hAnsi="Verdana"/>
          <w:sz w:val="20"/>
          <w:szCs w:val="20"/>
        </w:rPr>
        <w:t xml:space="preserve">Ces zones peuvent être flexibles dans le sens où </w:t>
      </w:r>
      <w:r w:rsidR="007373E5" w:rsidRPr="00A2222D">
        <w:rPr>
          <w:rFonts w:ascii="Verdana" w:hAnsi="Verdana"/>
          <w:sz w:val="20"/>
          <w:szCs w:val="20"/>
        </w:rPr>
        <w:t>l</w:t>
      </w:r>
      <w:r w:rsidR="007373E5">
        <w:rPr>
          <w:rFonts w:ascii="Verdana" w:hAnsi="Verdana"/>
          <w:sz w:val="20"/>
          <w:szCs w:val="20"/>
        </w:rPr>
        <w:t>eur</w:t>
      </w:r>
      <w:r w:rsidR="007373E5" w:rsidRPr="00A2222D">
        <w:rPr>
          <w:rFonts w:ascii="Verdana" w:hAnsi="Verdana"/>
          <w:sz w:val="20"/>
          <w:szCs w:val="20"/>
        </w:rPr>
        <w:t xml:space="preserve"> </w:t>
      </w:r>
      <w:r w:rsidR="00877DAE" w:rsidRPr="00A2222D">
        <w:rPr>
          <w:rFonts w:ascii="Verdana" w:hAnsi="Verdana"/>
          <w:sz w:val="20"/>
          <w:szCs w:val="20"/>
        </w:rPr>
        <w:t xml:space="preserve">taille peut varier. </w:t>
      </w:r>
      <w:r w:rsidRPr="00A2222D">
        <w:rPr>
          <w:rFonts w:ascii="Verdana" w:hAnsi="Verdana"/>
          <w:sz w:val="20"/>
          <w:szCs w:val="20"/>
        </w:rPr>
        <w:t>Exemples :</w:t>
      </w:r>
      <w:r w:rsidR="00A0603A" w:rsidRPr="00A2222D">
        <w:rPr>
          <w:rFonts w:ascii="Verdana" w:hAnsi="Verdana"/>
          <w:sz w:val="20"/>
          <w:szCs w:val="20"/>
        </w:rPr>
        <w:t xml:space="preserve"> </w:t>
      </w:r>
      <w:r w:rsidRPr="00A2222D">
        <w:rPr>
          <w:rFonts w:ascii="Verdana" w:hAnsi="Verdana"/>
          <w:sz w:val="20"/>
          <w:szCs w:val="20"/>
        </w:rPr>
        <w:t xml:space="preserve">zone </w:t>
      </w:r>
      <w:r w:rsidR="008017B3" w:rsidRPr="00A2222D">
        <w:rPr>
          <w:rFonts w:ascii="Verdana" w:hAnsi="Verdana"/>
          <w:sz w:val="20"/>
          <w:szCs w:val="20"/>
        </w:rPr>
        <w:t>de</w:t>
      </w:r>
      <w:r w:rsidRPr="00A2222D">
        <w:rPr>
          <w:rFonts w:ascii="Verdana" w:hAnsi="Verdana"/>
          <w:sz w:val="20"/>
          <w:szCs w:val="20"/>
        </w:rPr>
        <w:t xml:space="preserve"> quarantaine</w:t>
      </w:r>
      <w:r w:rsidR="00A0603A" w:rsidRPr="00A2222D">
        <w:rPr>
          <w:rFonts w:ascii="Verdana" w:hAnsi="Verdana"/>
          <w:sz w:val="20"/>
          <w:szCs w:val="20"/>
        </w:rPr>
        <w:t xml:space="preserve">, </w:t>
      </w:r>
      <w:r w:rsidRPr="00A2222D">
        <w:rPr>
          <w:rFonts w:ascii="Verdana" w:hAnsi="Verdana"/>
          <w:sz w:val="20"/>
          <w:szCs w:val="20"/>
        </w:rPr>
        <w:t xml:space="preserve">zone </w:t>
      </w:r>
      <w:r w:rsidR="008017B3" w:rsidRPr="00A2222D">
        <w:rPr>
          <w:rFonts w:ascii="Verdana" w:hAnsi="Verdana"/>
          <w:sz w:val="20"/>
          <w:szCs w:val="20"/>
        </w:rPr>
        <w:t>des retours</w:t>
      </w:r>
      <w:r w:rsidR="00A0603A" w:rsidRPr="00A2222D">
        <w:rPr>
          <w:rFonts w:ascii="Verdana" w:hAnsi="Verdana"/>
          <w:sz w:val="20"/>
          <w:szCs w:val="20"/>
        </w:rPr>
        <w:t xml:space="preserve">, </w:t>
      </w:r>
      <w:r w:rsidRPr="00A2222D">
        <w:rPr>
          <w:rFonts w:ascii="Verdana" w:hAnsi="Verdana"/>
          <w:sz w:val="20"/>
          <w:szCs w:val="20"/>
        </w:rPr>
        <w:t xml:space="preserve">zone </w:t>
      </w:r>
      <w:r w:rsidR="008017B3" w:rsidRPr="00A2222D">
        <w:rPr>
          <w:rFonts w:ascii="Verdana" w:hAnsi="Verdana"/>
          <w:sz w:val="20"/>
          <w:szCs w:val="20"/>
        </w:rPr>
        <w:t>des rappels</w:t>
      </w:r>
      <w:r w:rsidR="00A0603A" w:rsidRPr="00A2222D">
        <w:rPr>
          <w:rFonts w:ascii="Verdana" w:hAnsi="Verdana"/>
          <w:sz w:val="20"/>
          <w:szCs w:val="20"/>
        </w:rPr>
        <w:t xml:space="preserve">, </w:t>
      </w:r>
      <w:r w:rsidRPr="00A2222D">
        <w:rPr>
          <w:rFonts w:ascii="Verdana" w:hAnsi="Verdana"/>
          <w:sz w:val="20"/>
          <w:szCs w:val="20"/>
        </w:rPr>
        <w:t xml:space="preserve">zone </w:t>
      </w:r>
      <w:r w:rsidR="007373E5">
        <w:rPr>
          <w:rFonts w:ascii="Verdana" w:hAnsi="Verdana"/>
          <w:sz w:val="20"/>
          <w:szCs w:val="20"/>
        </w:rPr>
        <w:t>pour l</w:t>
      </w:r>
      <w:r w:rsidR="007373E5" w:rsidRPr="00A2222D">
        <w:rPr>
          <w:rFonts w:ascii="Verdana" w:hAnsi="Verdana"/>
          <w:sz w:val="20"/>
          <w:szCs w:val="20"/>
        </w:rPr>
        <w:t>e</w:t>
      </w:r>
      <w:r w:rsidR="007373E5">
        <w:rPr>
          <w:rFonts w:ascii="Verdana" w:hAnsi="Verdana"/>
          <w:sz w:val="20"/>
          <w:szCs w:val="20"/>
        </w:rPr>
        <w:t>s articles à</w:t>
      </w:r>
      <w:r w:rsidR="008017B3" w:rsidRPr="00A2222D">
        <w:rPr>
          <w:rFonts w:ascii="Verdana" w:hAnsi="Verdana"/>
          <w:sz w:val="20"/>
          <w:szCs w:val="20"/>
        </w:rPr>
        <w:t xml:space="preserve"> </w:t>
      </w:r>
      <w:r w:rsidR="007373E5" w:rsidRPr="00A2222D">
        <w:rPr>
          <w:rFonts w:ascii="Verdana" w:hAnsi="Verdana"/>
          <w:sz w:val="20"/>
          <w:szCs w:val="20"/>
        </w:rPr>
        <w:t>d</w:t>
      </w:r>
      <w:r w:rsidR="007373E5">
        <w:rPr>
          <w:rFonts w:ascii="Verdana" w:hAnsi="Verdana"/>
          <w:sz w:val="20"/>
          <w:szCs w:val="20"/>
        </w:rPr>
        <w:t>é</w:t>
      </w:r>
      <w:r w:rsidR="007373E5" w:rsidRPr="00A2222D">
        <w:rPr>
          <w:rFonts w:ascii="Verdana" w:hAnsi="Verdana"/>
          <w:sz w:val="20"/>
          <w:szCs w:val="20"/>
        </w:rPr>
        <w:t>tru</w:t>
      </w:r>
      <w:r w:rsidR="007373E5">
        <w:rPr>
          <w:rFonts w:ascii="Verdana" w:hAnsi="Verdana"/>
          <w:sz w:val="20"/>
          <w:szCs w:val="20"/>
        </w:rPr>
        <w:t>ire</w:t>
      </w:r>
      <w:r w:rsidR="00A0603A" w:rsidRPr="00A2222D">
        <w:rPr>
          <w:rFonts w:ascii="Verdana" w:hAnsi="Verdana"/>
          <w:sz w:val="20"/>
          <w:szCs w:val="20"/>
        </w:rPr>
        <w:t xml:space="preserve">, </w:t>
      </w:r>
      <w:r w:rsidRPr="00A2222D">
        <w:rPr>
          <w:rFonts w:ascii="Verdana" w:hAnsi="Verdana"/>
          <w:sz w:val="20"/>
          <w:szCs w:val="20"/>
        </w:rPr>
        <w:t>zone pour les articles en attente de contrôle TVA</w:t>
      </w:r>
      <w:r w:rsidR="00A0603A" w:rsidRPr="00A2222D">
        <w:rPr>
          <w:rFonts w:ascii="Verdana" w:hAnsi="Verdana"/>
          <w:sz w:val="20"/>
          <w:szCs w:val="20"/>
        </w:rPr>
        <w:t xml:space="preserve">, </w:t>
      </w:r>
      <w:r w:rsidRPr="00A2222D">
        <w:rPr>
          <w:rFonts w:ascii="Verdana" w:hAnsi="Verdana"/>
          <w:sz w:val="20"/>
          <w:szCs w:val="20"/>
        </w:rPr>
        <w:t>zone pour le matériel de démonstration</w:t>
      </w:r>
      <w:r w:rsidR="00A0603A" w:rsidRPr="00A2222D">
        <w:rPr>
          <w:rFonts w:ascii="Verdana" w:hAnsi="Verdana"/>
          <w:sz w:val="20"/>
          <w:szCs w:val="20"/>
        </w:rPr>
        <w:t xml:space="preserve">, </w:t>
      </w:r>
      <w:r w:rsidRPr="00A2222D">
        <w:rPr>
          <w:rFonts w:ascii="Verdana" w:hAnsi="Verdana"/>
          <w:sz w:val="20"/>
          <w:szCs w:val="20"/>
        </w:rPr>
        <w:t>zone pour les échantillons</w:t>
      </w:r>
      <w:r w:rsidR="00A0603A" w:rsidRPr="00A2222D">
        <w:rPr>
          <w:rFonts w:ascii="Verdana" w:hAnsi="Verdana"/>
          <w:sz w:val="20"/>
          <w:szCs w:val="20"/>
        </w:rPr>
        <w:t xml:space="preserve">, </w:t>
      </w:r>
      <w:r w:rsidRPr="00A2222D">
        <w:rPr>
          <w:rFonts w:ascii="Verdana" w:hAnsi="Verdana"/>
          <w:sz w:val="20"/>
          <w:szCs w:val="20"/>
        </w:rPr>
        <w:t>zone pour la location</w:t>
      </w:r>
      <w:r w:rsidR="00A0603A" w:rsidRPr="00A2222D">
        <w:rPr>
          <w:rFonts w:ascii="Verdana" w:hAnsi="Verdana"/>
          <w:sz w:val="20"/>
          <w:szCs w:val="20"/>
        </w:rPr>
        <w:t xml:space="preserve">, </w:t>
      </w:r>
      <w:r w:rsidRPr="00A2222D">
        <w:rPr>
          <w:rFonts w:ascii="Verdana" w:hAnsi="Verdana"/>
          <w:sz w:val="20"/>
          <w:szCs w:val="20"/>
        </w:rPr>
        <w:t>zone pour le calibrage du matériel</w:t>
      </w:r>
      <w:r w:rsidR="00A0603A" w:rsidRPr="00A2222D">
        <w:rPr>
          <w:rFonts w:ascii="Verdana" w:hAnsi="Verdana"/>
          <w:sz w:val="20"/>
          <w:szCs w:val="20"/>
        </w:rPr>
        <w:t xml:space="preserve"> </w:t>
      </w:r>
      <w:r w:rsidRPr="00A2222D">
        <w:rPr>
          <w:rFonts w:ascii="Verdana" w:hAnsi="Verdana"/>
          <w:sz w:val="20"/>
          <w:szCs w:val="20"/>
        </w:rPr>
        <w:t>…</w:t>
      </w:r>
    </w:p>
    <w:p w14:paraId="4E2A5BB7" w14:textId="3851BF8C" w:rsidR="00A468BA" w:rsidRPr="00A2222D" w:rsidRDefault="00A468BA" w:rsidP="00A2222D">
      <w:pPr>
        <w:pStyle w:val="Stijl2"/>
        <w:jc w:val="left"/>
        <w:rPr>
          <w:rFonts w:ascii="Verdana" w:hAnsi="Verdana"/>
          <w:sz w:val="20"/>
          <w:szCs w:val="20"/>
        </w:rPr>
      </w:pPr>
      <w:r w:rsidRPr="00A2222D">
        <w:rPr>
          <w:rFonts w:ascii="Verdana" w:hAnsi="Verdana"/>
          <w:sz w:val="20"/>
          <w:szCs w:val="20"/>
        </w:rPr>
        <w:t>Si le stockage de dispositifs médicaux est externalisé, le distributeur doit veiller à ce que le sous-traitant ait connaissance des conditions de stockage adéquates et s'y conforme. Le</w:t>
      </w:r>
      <w:r w:rsidR="008153E0" w:rsidRPr="00A2222D">
        <w:rPr>
          <w:rFonts w:ascii="Verdana" w:hAnsi="Verdana"/>
          <w:sz w:val="20"/>
          <w:szCs w:val="20"/>
        </w:rPr>
        <w:t> </w:t>
      </w:r>
      <w:r w:rsidRPr="00A2222D">
        <w:rPr>
          <w:rFonts w:ascii="Verdana" w:hAnsi="Verdana"/>
          <w:sz w:val="20"/>
          <w:szCs w:val="20"/>
        </w:rPr>
        <w:t xml:space="preserve">commanditaire et le sous-traitant doivent conclure un accord de qualité écrit fixant clairement les tâches </w:t>
      </w:r>
      <w:r w:rsidR="007373E5">
        <w:rPr>
          <w:rFonts w:ascii="Verdana" w:hAnsi="Verdana"/>
          <w:sz w:val="20"/>
          <w:szCs w:val="20"/>
        </w:rPr>
        <w:t>qui incombent à</w:t>
      </w:r>
      <w:r w:rsidRPr="00A2222D">
        <w:rPr>
          <w:rFonts w:ascii="Verdana" w:hAnsi="Verdana"/>
          <w:sz w:val="20"/>
          <w:szCs w:val="20"/>
        </w:rPr>
        <w:t xml:space="preserve"> chaque partie. </w:t>
      </w:r>
    </w:p>
    <w:p w14:paraId="4A0D4F53" w14:textId="77777777" w:rsidR="00A464CD" w:rsidRPr="00A2222D" w:rsidRDefault="00A464CD" w:rsidP="00A2222D">
      <w:pPr>
        <w:spacing w:after="0" w:line="240" w:lineRule="auto"/>
        <w:rPr>
          <w:rFonts w:ascii="Verdana" w:hAnsi="Verdana"/>
          <w:caps/>
          <w:sz w:val="20"/>
          <w:szCs w:val="20"/>
        </w:rPr>
      </w:pPr>
      <w:bookmarkStart w:id="86" w:name="_Toc443918824"/>
    </w:p>
    <w:p w14:paraId="7BA906CE" w14:textId="042109F0" w:rsidR="00A468BA" w:rsidRPr="00A2222D" w:rsidRDefault="004575EF" w:rsidP="00A2222D">
      <w:pPr>
        <w:pStyle w:val="Heading1"/>
        <w:spacing w:before="0" w:after="240" w:line="240" w:lineRule="auto"/>
        <w:rPr>
          <w:rFonts w:ascii="Verdana" w:eastAsiaTheme="majorEastAsia" w:hAnsi="Verdana" w:cstheme="majorBidi"/>
          <w:b/>
          <w:color w:val="365F91" w:themeColor="accent1" w:themeShade="BF"/>
          <w:sz w:val="20"/>
          <w:lang w:val="fr-BE" w:eastAsia="en-US"/>
        </w:rPr>
      </w:pPr>
      <w:bookmarkStart w:id="87" w:name="_Toc496780134"/>
      <w:r w:rsidRPr="004E1AED">
        <w:rPr>
          <w:rFonts w:ascii="Verdana" w:eastAsiaTheme="majorEastAsia" w:hAnsi="Verdana" w:cstheme="majorBidi"/>
          <w:b/>
          <w:color w:val="365F91" w:themeColor="accent1" w:themeShade="BF"/>
          <w:sz w:val="20"/>
          <w:lang w:val="fr-BE" w:eastAsia="en-US"/>
        </w:rPr>
        <w:t xml:space="preserve">Chapitre 5 : </w:t>
      </w:r>
      <w:r w:rsidR="00A468BA" w:rsidRPr="00A2222D">
        <w:rPr>
          <w:rFonts w:ascii="Verdana" w:eastAsiaTheme="majorEastAsia" w:hAnsi="Verdana" w:cstheme="majorBidi"/>
          <w:b/>
          <w:color w:val="365F91" w:themeColor="accent1" w:themeShade="BF"/>
          <w:sz w:val="20"/>
          <w:lang w:val="fr-BE" w:eastAsia="en-US"/>
        </w:rPr>
        <w:t>Activit</w:t>
      </w:r>
      <w:r w:rsidR="00780ABD" w:rsidRPr="00A2222D">
        <w:rPr>
          <w:rFonts w:ascii="Verdana" w:eastAsiaTheme="majorEastAsia" w:hAnsi="Verdana" w:cstheme="majorBidi"/>
          <w:b/>
          <w:color w:val="365F91" w:themeColor="accent1" w:themeShade="BF"/>
          <w:sz w:val="20"/>
          <w:lang w:val="fr-BE" w:eastAsia="en-US"/>
        </w:rPr>
        <w:t>é</w:t>
      </w:r>
      <w:r w:rsidR="00A468BA" w:rsidRPr="00A2222D">
        <w:rPr>
          <w:rFonts w:ascii="Verdana" w:eastAsiaTheme="majorEastAsia" w:hAnsi="Verdana" w:cstheme="majorBidi"/>
          <w:b/>
          <w:color w:val="365F91" w:themeColor="accent1" w:themeShade="BF"/>
          <w:sz w:val="20"/>
          <w:lang w:val="fr-BE" w:eastAsia="en-US"/>
        </w:rPr>
        <w:t>s</w:t>
      </w:r>
      <w:bookmarkEnd w:id="86"/>
      <w:bookmarkEnd w:id="87"/>
    </w:p>
    <w:p w14:paraId="1E76FD02" w14:textId="77777777" w:rsidR="00A468BA" w:rsidRPr="00A2222D" w:rsidRDefault="00A468BA" w:rsidP="00A2222D">
      <w:pPr>
        <w:pStyle w:val="Stijl2"/>
        <w:numPr>
          <w:ilvl w:val="0"/>
          <w:numId w:val="0"/>
        </w:numPr>
        <w:ind w:left="360" w:hanging="360"/>
        <w:jc w:val="left"/>
        <w:rPr>
          <w:rFonts w:ascii="Verdana" w:hAnsi="Verdana"/>
          <w:b/>
          <w:sz w:val="20"/>
          <w:szCs w:val="20"/>
        </w:rPr>
      </w:pPr>
      <w:r w:rsidRPr="00A2222D">
        <w:rPr>
          <w:rFonts w:ascii="Verdana" w:hAnsi="Verdana"/>
          <w:b/>
          <w:sz w:val="20"/>
          <w:szCs w:val="20"/>
        </w:rPr>
        <w:t>Réception</w:t>
      </w:r>
    </w:p>
    <w:p w14:paraId="55D4E60E" w14:textId="3D529152" w:rsidR="00A468BA" w:rsidRPr="00A2222D" w:rsidRDefault="00A468BA" w:rsidP="00A2222D">
      <w:pPr>
        <w:pStyle w:val="Stijl2"/>
        <w:numPr>
          <w:ilvl w:val="1"/>
          <w:numId w:val="34"/>
        </w:numPr>
        <w:ind w:left="426" w:hanging="426"/>
        <w:jc w:val="left"/>
        <w:rPr>
          <w:rFonts w:ascii="Verdana" w:hAnsi="Verdana"/>
          <w:sz w:val="20"/>
          <w:szCs w:val="20"/>
        </w:rPr>
      </w:pPr>
      <w:r w:rsidRPr="00A2222D">
        <w:rPr>
          <w:rFonts w:ascii="Verdana" w:hAnsi="Verdana"/>
          <w:sz w:val="20"/>
          <w:szCs w:val="20"/>
        </w:rPr>
        <w:t xml:space="preserve">Les </w:t>
      </w:r>
      <w:r w:rsidR="008017B3" w:rsidRPr="00A2222D">
        <w:rPr>
          <w:rFonts w:ascii="Verdana" w:hAnsi="Verdana"/>
          <w:sz w:val="20"/>
          <w:szCs w:val="20"/>
        </w:rPr>
        <w:t xml:space="preserve">lieux </w:t>
      </w:r>
      <w:r w:rsidRPr="00A2222D">
        <w:rPr>
          <w:rFonts w:ascii="Verdana" w:hAnsi="Verdana"/>
          <w:sz w:val="20"/>
          <w:szCs w:val="20"/>
        </w:rPr>
        <w:t xml:space="preserve">de déchargement des dispositifs médicaux doivent protéger les livraisons des intempéries pendant le déchargement. </w:t>
      </w:r>
    </w:p>
    <w:p w14:paraId="638A86FE" w14:textId="77777777" w:rsidR="00A468BA" w:rsidRPr="00A2222D" w:rsidRDefault="00A468BA" w:rsidP="00A2222D">
      <w:pPr>
        <w:pStyle w:val="Stijl2"/>
        <w:ind w:left="454" w:hanging="454"/>
        <w:jc w:val="left"/>
        <w:rPr>
          <w:rFonts w:ascii="Verdana" w:hAnsi="Verdana"/>
          <w:sz w:val="20"/>
          <w:szCs w:val="20"/>
        </w:rPr>
      </w:pPr>
      <w:r w:rsidRPr="00A2222D">
        <w:rPr>
          <w:rFonts w:ascii="Verdana" w:hAnsi="Verdana"/>
          <w:sz w:val="20"/>
          <w:szCs w:val="20"/>
        </w:rPr>
        <w:t>La zone de réception doit être distincte de la zone de stockage, afin d'établir une distinction visuelle entre</w:t>
      </w:r>
      <w:r w:rsidR="00BB0ACA" w:rsidRPr="00A2222D">
        <w:rPr>
          <w:rFonts w:ascii="Verdana" w:hAnsi="Verdana"/>
          <w:sz w:val="20"/>
          <w:szCs w:val="20"/>
        </w:rPr>
        <w:t>,</w:t>
      </w:r>
      <w:r w:rsidRPr="00A2222D">
        <w:rPr>
          <w:rFonts w:ascii="Verdana" w:hAnsi="Verdana"/>
          <w:sz w:val="20"/>
          <w:szCs w:val="20"/>
        </w:rPr>
        <w:t xml:space="preserve"> d'une part les </w:t>
      </w:r>
      <w:r w:rsidR="008017B3" w:rsidRPr="00A2222D">
        <w:rPr>
          <w:rFonts w:ascii="Verdana" w:hAnsi="Verdana"/>
          <w:sz w:val="20"/>
          <w:szCs w:val="20"/>
        </w:rPr>
        <w:t>produits</w:t>
      </w:r>
      <w:r w:rsidRPr="00A2222D">
        <w:rPr>
          <w:rFonts w:ascii="Verdana" w:hAnsi="Verdana"/>
          <w:sz w:val="20"/>
          <w:szCs w:val="20"/>
        </w:rPr>
        <w:t xml:space="preserve"> qui viennent d'être livrés et doivent encore être contrôlés, et</w:t>
      </w:r>
      <w:r w:rsidR="008153E0" w:rsidRPr="00A2222D">
        <w:rPr>
          <w:rFonts w:ascii="Verdana" w:hAnsi="Verdana"/>
          <w:sz w:val="20"/>
          <w:szCs w:val="20"/>
        </w:rPr>
        <w:t> </w:t>
      </w:r>
      <w:r w:rsidRPr="00A2222D">
        <w:rPr>
          <w:rFonts w:ascii="Verdana" w:hAnsi="Verdana"/>
          <w:sz w:val="20"/>
          <w:szCs w:val="20"/>
        </w:rPr>
        <w:t>d</w:t>
      </w:r>
      <w:r w:rsidR="00BB0ACA" w:rsidRPr="00A2222D">
        <w:rPr>
          <w:rFonts w:ascii="Verdana" w:hAnsi="Verdana"/>
          <w:sz w:val="20"/>
          <w:szCs w:val="20"/>
        </w:rPr>
        <w:t xml:space="preserve">’autre part </w:t>
      </w:r>
      <w:r w:rsidRPr="00A2222D">
        <w:rPr>
          <w:rFonts w:ascii="Verdana" w:hAnsi="Verdana"/>
          <w:sz w:val="20"/>
          <w:szCs w:val="20"/>
        </w:rPr>
        <w:t xml:space="preserve">les </w:t>
      </w:r>
      <w:r w:rsidR="008017B3" w:rsidRPr="00A2222D">
        <w:rPr>
          <w:rFonts w:ascii="Verdana" w:hAnsi="Verdana"/>
          <w:sz w:val="20"/>
          <w:szCs w:val="20"/>
        </w:rPr>
        <w:t>produits</w:t>
      </w:r>
      <w:r w:rsidRPr="00A2222D">
        <w:rPr>
          <w:rFonts w:ascii="Verdana" w:hAnsi="Verdana"/>
          <w:sz w:val="20"/>
          <w:szCs w:val="20"/>
        </w:rPr>
        <w:t xml:space="preserve"> </w:t>
      </w:r>
      <w:r w:rsidR="00BB0ACA" w:rsidRPr="00A2222D">
        <w:rPr>
          <w:rFonts w:ascii="Verdana" w:hAnsi="Verdana"/>
          <w:sz w:val="20"/>
          <w:szCs w:val="20"/>
        </w:rPr>
        <w:t xml:space="preserve">déjà </w:t>
      </w:r>
      <w:r w:rsidRPr="00A2222D">
        <w:rPr>
          <w:rFonts w:ascii="Verdana" w:hAnsi="Verdana"/>
          <w:sz w:val="20"/>
          <w:szCs w:val="20"/>
        </w:rPr>
        <w:t xml:space="preserve">approuvés </w:t>
      </w:r>
      <w:r w:rsidR="00BB0ACA" w:rsidRPr="00A2222D">
        <w:rPr>
          <w:rFonts w:ascii="Verdana" w:hAnsi="Verdana"/>
          <w:sz w:val="20"/>
          <w:szCs w:val="20"/>
        </w:rPr>
        <w:t xml:space="preserve">et </w:t>
      </w:r>
      <w:r w:rsidRPr="00A2222D">
        <w:rPr>
          <w:rFonts w:ascii="Verdana" w:hAnsi="Verdana"/>
          <w:sz w:val="20"/>
          <w:szCs w:val="20"/>
        </w:rPr>
        <w:t xml:space="preserve">en stock. </w:t>
      </w:r>
    </w:p>
    <w:p w14:paraId="5469AB4B" w14:textId="022B5635" w:rsidR="008D4807" w:rsidRPr="00A2222D" w:rsidRDefault="008D4807" w:rsidP="00A2222D">
      <w:pPr>
        <w:pStyle w:val="Stijl2"/>
        <w:ind w:left="454" w:hanging="454"/>
        <w:jc w:val="left"/>
        <w:rPr>
          <w:rFonts w:ascii="Verdana" w:hAnsi="Verdana"/>
          <w:sz w:val="20"/>
          <w:szCs w:val="20"/>
        </w:rPr>
      </w:pPr>
      <w:r w:rsidRPr="00A2222D">
        <w:rPr>
          <w:rFonts w:ascii="Verdana" w:hAnsi="Verdana"/>
          <w:sz w:val="20"/>
          <w:szCs w:val="20"/>
        </w:rPr>
        <w:t xml:space="preserve">Le distributeur </w:t>
      </w:r>
      <w:r w:rsidR="00EE418D" w:rsidRPr="00A2222D">
        <w:rPr>
          <w:rFonts w:ascii="Verdana" w:hAnsi="Verdana"/>
          <w:sz w:val="20"/>
          <w:szCs w:val="20"/>
        </w:rPr>
        <w:t xml:space="preserve">doit se fournir auprès d’un </w:t>
      </w:r>
      <w:r w:rsidR="00A464CD" w:rsidRPr="00A2222D">
        <w:rPr>
          <w:rFonts w:ascii="Verdana" w:hAnsi="Verdana"/>
          <w:sz w:val="20"/>
          <w:szCs w:val="20"/>
        </w:rPr>
        <w:t xml:space="preserve">fabricant légal ou </w:t>
      </w:r>
      <w:r w:rsidR="00B300F4">
        <w:rPr>
          <w:rFonts w:ascii="Verdana" w:hAnsi="Verdana"/>
          <w:sz w:val="20"/>
          <w:szCs w:val="20"/>
        </w:rPr>
        <w:t>d’</w:t>
      </w:r>
      <w:r w:rsidR="00A464CD" w:rsidRPr="00A2222D">
        <w:rPr>
          <w:rFonts w:ascii="Verdana" w:hAnsi="Verdana"/>
          <w:sz w:val="20"/>
          <w:szCs w:val="20"/>
        </w:rPr>
        <w:t xml:space="preserve">un </w:t>
      </w:r>
      <w:r w:rsidR="00EE418D" w:rsidRPr="00A2222D">
        <w:rPr>
          <w:rFonts w:ascii="Verdana" w:hAnsi="Verdana"/>
          <w:sz w:val="20"/>
          <w:szCs w:val="20"/>
        </w:rPr>
        <w:t xml:space="preserve">fournisseur enregistré </w:t>
      </w:r>
      <w:r w:rsidR="00A464CD" w:rsidRPr="00A2222D">
        <w:rPr>
          <w:rFonts w:ascii="Verdana" w:hAnsi="Verdana"/>
          <w:sz w:val="20"/>
          <w:szCs w:val="20"/>
        </w:rPr>
        <w:t xml:space="preserve">auprès </w:t>
      </w:r>
      <w:r w:rsidR="00EE418D" w:rsidRPr="00A2222D">
        <w:rPr>
          <w:rFonts w:ascii="Verdana" w:hAnsi="Verdana"/>
          <w:sz w:val="20"/>
          <w:szCs w:val="20"/>
        </w:rPr>
        <w:t xml:space="preserve">de </w:t>
      </w:r>
      <w:r w:rsidR="00BB0ACA" w:rsidRPr="00A2222D">
        <w:rPr>
          <w:rFonts w:ascii="Verdana" w:hAnsi="Verdana"/>
          <w:sz w:val="20"/>
          <w:szCs w:val="20"/>
        </w:rPr>
        <w:t>l’AFMPS</w:t>
      </w:r>
      <w:r w:rsidR="00F93EEE" w:rsidRPr="00A2222D">
        <w:rPr>
          <w:rFonts w:ascii="Verdana" w:hAnsi="Verdana"/>
          <w:sz w:val="20"/>
          <w:szCs w:val="20"/>
        </w:rPr>
        <w:t xml:space="preserve">. </w:t>
      </w:r>
    </w:p>
    <w:p w14:paraId="74DD4119" w14:textId="7EE357A8" w:rsidR="00A468BA" w:rsidRPr="00A2222D" w:rsidRDefault="00A468BA" w:rsidP="00A2222D">
      <w:pPr>
        <w:pStyle w:val="Stijl2"/>
        <w:spacing w:after="120"/>
        <w:ind w:left="454" w:hanging="454"/>
        <w:jc w:val="left"/>
        <w:rPr>
          <w:rFonts w:ascii="Verdana" w:hAnsi="Verdana"/>
          <w:sz w:val="20"/>
          <w:szCs w:val="20"/>
        </w:rPr>
      </w:pPr>
      <w:r w:rsidRPr="00A2222D">
        <w:rPr>
          <w:rFonts w:ascii="Verdana" w:hAnsi="Verdana"/>
          <w:sz w:val="20"/>
          <w:szCs w:val="20"/>
        </w:rPr>
        <w:t xml:space="preserve">Les </w:t>
      </w:r>
      <w:r w:rsidR="008017B3" w:rsidRPr="00A2222D">
        <w:rPr>
          <w:rFonts w:ascii="Verdana" w:hAnsi="Verdana"/>
          <w:sz w:val="20"/>
          <w:szCs w:val="20"/>
        </w:rPr>
        <w:t>produits</w:t>
      </w:r>
      <w:r w:rsidRPr="00A2222D">
        <w:rPr>
          <w:rFonts w:ascii="Verdana" w:hAnsi="Verdana"/>
          <w:sz w:val="20"/>
          <w:szCs w:val="20"/>
        </w:rPr>
        <w:t xml:space="preserve"> doivent être examinés </w:t>
      </w:r>
      <w:r w:rsidR="00F93EEE" w:rsidRPr="00A2222D">
        <w:rPr>
          <w:rFonts w:ascii="Verdana" w:hAnsi="Verdana"/>
          <w:sz w:val="20"/>
          <w:szCs w:val="20"/>
        </w:rPr>
        <w:t xml:space="preserve">à </w:t>
      </w:r>
      <w:r w:rsidR="00B300F4" w:rsidRPr="00A2222D">
        <w:rPr>
          <w:rFonts w:ascii="Verdana" w:hAnsi="Verdana"/>
          <w:sz w:val="20"/>
          <w:szCs w:val="20"/>
        </w:rPr>
        <w:t>l</w:t>
      </w:r>
      <w:r w:rsidR="00B300F4">
        <w:rPr>
          <w:rFonts w:ascii="Verdana" w:hAnsi="Verdana"/>
          <w:sz w:val="20"/>
          <w:szCs w:val="20"/>
        </w:rPr>
        <w:t>eur</w:t>
      </w:r>
      <w:r w:rsidR="00B300F4" w:rsidRPr="00A2222D">
        <w:rPr>
          <w:rFonts w:ascii="Verdana" w:hAnsi="Verdana"/>
          <w:sz w:val="20"/>
          <w:szCs w:val="20"/>
        </w:rPr>
        <w:t xml:space="preserve"> </w:t>
      </w:r>
      <w:r w:rsidRPr="00A2222D">
        <w:rPr>
          <w:rFonts w:ascii="Verdana" w:hAnsi="Verdana"/>
          <w:sz w:val="20"/>
          <w:szCs w:val="20"/>
        </w:rPr>
        <w:t>réception afin de vérifier que :</w:t>
      </w:r>
    </w:p>
    <w:p w14:paraId="671748A7" w14:textId="77777777" w:rsidR="00A468BA" w:rsidRPr="00A2222D" w:rsidRDefault="00A468BA" w:rsidP="00A2222D">
      <w:pPr>
        <w:pStyle w:val="Stijl2"/>
        <w:numPr>
          <w:ilvl w:val="0"/>
          <w:numId w:val="35"/>
        </w:numPr>
        <w:spacing w:after="60"/>
        <w:jc w:val="left"/>
        <w:rPr>
          <w:rFonts w:ascii="Verdana" w:hAnsi="Verdana"/>
          <w:sz w:val="20"/>
          <w:szCs w:val="20"/>
        </w:rPr>
      </w:pPr>
      <w:r w:rsidRPr="00A2222D">
        <w:rPr>
          <w:rFonts w:ascii="Verdana" w:hAnsi="Verdana"/>
          <w:sz w:val="20"/>
          <w:szCs w:val="20"/>
        </w:rPr>
        <w:t xml:space="preserve">les </w:t>
      </w:r>
      <w:r w:rsidR="008017B3" w:rsidRPr="00A2222D">
        <w:rPr>
          <w:rFonts w:ascii="Verdana" w:hAnsi="Verdana"/>
          <w:sz w:val="20"/>
          <w:szCs w:val="20"/>
        </w:rPr>
        <w:t xml:space="preserve">produits </w:t>
      </w:r>
      <w:r w:rsidRPr="00A2222D">
        <w:rPr>
          <w:rFonts w:ascii="Verdana" w:hAnsi="Verdana"/>
          <w:sz w:val="20"/>
          <w:szCs w:val="20"/>
        </w:rPr>
        <w:t>réceptionnés ne sont pas endommagés</w:t>
      </w:r>
      <w:r w:rsidR="00BB0ACA" w:rsidRPr="00A2222D">
        <w:rPr>
          <w:rFonts w:ascii="Verdana" w:hAnsi="Verdana"/>
          <w:sz w:val="20"/>
          <w:szCs w:val="20"/>
        </w:rPr>
        <w:t> ;</w:t>
      </w:r>
    </w:p>
    <w:p w14:paraId="034B1027" w14:textId="77777777" w:rsidR="00A468BA" w:rsidRPr="00A2222D" w:rsidRDefault="00A468BA" w:rsidP="00A2222D">
      <w:pPr>
        <w:pStyle w:val="Stijl2"/>
        <w:numPr>
          <w:ilvl w:val="0"/>
          <w:numId w:val="35"/>
        </w:numPr>
        <w:spacing w:after="60"/>
        <w:jc w:val="left"/>
        <w:rPr>
          <w:rFonts w:ascii="Verdana" w:hAnsi="Verdana"/>
          <w:sz w:val="20"/>
          <w:szCs w:val="20"/>
        </w:rPr>
      </w:pPr>
      <w:r w:rsidRPr="00A2222D">
        <w:rPr>
          <w:rFonts w:ascii="Verdana" w:hAnsi="Verdana"/>
          <w:sz w:val="20"/>
          <w:szCs w:val="20"/>
        </w:rPr>
        <w:t xml:space="preserve">les éventuels scellés d'inviolabilité sont présents et ne montrent aucun signe </w:t>
      </w:r>
      <w:r w:rsidR="00FD6345" w:rsidRPr="00A2222D">
        <w:rPr>
          <w:rFonts w:ascii="Verdana" w:hAnsi="Verdana"/>
          <w:sz w:val="20"/>
          <w:szCs w:val="20"/>
        </w:rPr>
        <w:t xml:space="preserve">de </w:t>
      </w:r>
      <w:r w:rsidRPr="00A2222D">
        <w:rPr>
          <w:rFonts w:ascii="Verdana" w:hAnsi="Verdana"/>
          <w:sz w:val="20"/>
          <w:szCs w:val="20"/>
        </w:rPr>
        <w:t>falsification ou de manipulation</w:t>
      </w:r>
      <w:r w:rsidR="00BB0ACA" w:rsidRPr="00A2222D">
        <w:rPr>
          <w:rFonts w:ascii="Verdana" w:hAnsi="Verdana"/>
          <w:sz w:val="20"/>
          <w:szCs w:val="20"/>
        </w:rPr>
        <w:t> ;</w:t>
      </w:r>
    </w:p>
    <w:p w14:paraId="71B767B4" w14:textId="00D2D4C7" w:rsidR="00A468BA" w:rsidRPr="00A2222D" w:rsidRDefault="00A468BA" w:rsidP="00A2222D">
      <w:pPr>
        <w:pStyle w:val="Stijl2"/>
        <w:numPr>
          <w:ilvl w:val="0"/>
          <w:numId w:val="35"/>
        </w:numPr>
        <w:spacing w:after="60"/>
        <w:jc w:val="left"/>
        <w:rPr>
          <w:rFonts w:ascii="Verdana" w:hAnsi="Verdana"/>
          <w:sz w:val="20"/>
          <w:szCs w:val="20"/>
        </w:rPr>
      </w:pPr>
      <w:r w:rsidRPr="00A2222D">
        <w:rPr>
          <w:rFonts w:ascii="Verdana" w:hAnsi="Verdana"/>
          <w:sz w:val="20"/>
          <w:szCs w:val="20"/>
        </w:rPr>
        <w:t xml:space="preserve">toutes les </w:t>
      </w:r>
      <w:r w:rsidR="008017B3" w:rsidRPr="00A2222D">
        <w:rPr>
          <w:rFonts w:ascii="Verdana" w:hAnsi="Verdana"/>
          <w:sz w:val="20"/>
          <w:szCs w:val="20"/>
        </w:rPr>
        <w:t xml:space="preserve">mentions </w:t>
      </w:r>
      <w:r w:rsidRPr="00A2222D">
        <w:rPr>
          <w:rFonts w:ascii="Verdana" w:hAnsi="Verdana"/>
          <w:sz w:val="20"/>
          <w:szCs w:val="20"/>
        </w:rPr>
        <w:t xml:space="preserve">légales </w:t>
      </w:r>
      <w:r w:rsidR="008017B3" w:rsidRPr="00A2222D">
        <w:rPr>
          <w:rFonts w:ascii="Verdana" w:hAnsi="Verdana"/>
          <w:sz w:val="20"/>
          <w:szCs w:val="20"/>
        </w:rPr>
        <w:t xml:space="preserve">obligatoires </w:t>
      </w:r>
      <w:r w:rsidRPr="00A2222D">
        <w:rPr>
          <w:rFonts w:ascii="Verdana" w:hAnsi="Verdana"/>
          <w:sz w:val="20"/>
          <w:szCs w:val="20"/>
        </w:rPr>
        <w:t>sont présentes sur l'emballage</w:t>
      </w:r>
      <w:r w:rsidR="002320D1" w:rsidRPr="00A2222D">
        <w:rPr>
          <w:rFonts w:ascii="Verdana" w:hAnsi="Verdana"/>
          <w:sz w:val="20"/>
          <w:szCs w:val="20"/>
        </w:rPr>
        <w:t xml:space="preserve"> </w:t>
      </w:r>
      <w:r w:rsidR="00877DAE" w:rsidRPr="00A2222D">
        <w:rPr>
          <w:rFonts w:ascii="Verdana" w:hAnsi="Verdana"/>
          <w:sz w:val="20"/>
          <w:szCs w:val="20"/>
        </w:rPr>
        <w:t>(emballage extérieur et/ou emballage intérieur)</w:t>
      </w:r>
      <w:r w:rsidRPr="00A2222D">
        <w:rPr>
          <w:rFonts w:ascii="Verdana" w:hAnsi="Verdana"/>
          <w:sz w:val="20"/>
          <w:szCs w:val="20"/>
        </w:rPr>
        <w:t xml:space="preserve">, à savoir : </w:t>
      </w:r>
    </w:p>
    <w:p w14:paraId="241265CC" w14:textId="4DD17A80" w:rsidR="00A468BA" w:rsidRPr="00A2222D" w:rsidRDefault="00B300F4" w:rsidP="00A2222D">
      <w:pPr>
        <w:pStyle w:val="Stijl2"/>
        <w:numPr>
          <w:ilvl w:val="0"/>
          <w:numId w:val="36"/>
        </w:numPr>
        <w:spacing w:after="0" w:line="240" w:lineRule="auto"/>
        <w:jc w:val="left"/>
        <w:rPr>
          <w:rFonts w:ascii="Verdana" w:hAnsi="Verdana"/>
          <w:sz w:val="20"/>
          <w:szCs w:val="20"/>
        </w:rPr>
      </w:pPr>
      <w:r>
        <w:rPr>
          <w:rFonts w:ascii="Verdana" w:hAnsi="Verdana"/>
          <w:sz w:val="20"/>
          <w:szCs w:val="20"/>
        </w:rPr>
        <w:t xml:space="preserve">le </w:t>
      </w:r>
      <w:r w:rsidR="00A468BA" w:rsidRPr="00A2222D">
        <w:rPr>
          <w:rFonts w:ascii="Verdana" w:hAnsi="Verdana"/>
          <w:sz w:val="20"/>
          <w:szCs w:val="20"/>
        </w:rPr>
        <w:t xml:space="preserve">marquage CE, </w:t>
      </w:r>
    </w:p>
    <w:p w14:paraId="70D801D2" w14:textId="77777777" w:rsidR="00A468BA" w:rsidRPr="00A2222D" w:rsidRDefault="00A468BA" w:rsidP="00A2222D">
      <w:pPr>
        <w:pStyle w:val="Stijl2"/>
        <w:numPr>
          <w:ilvl w:val="0"/>
          <w:numId w:val="36"/>
        </w:numPr>
        <w:spacing w:after="0" w:line="240" w:lineRule="auto"/>
        <w:jc w:val="left"/>
        <w:rPr>
          <w:rFonts w:ascii="Verdana" w:hAnsi="Verdana"/>
          <w:sz w:val="20"/>
          <w:szCs w:val="20"/>
        </w:rPr>
      </w:pPr>
      <w:r w:rsidRPr="00A2222D">
        <w:rPr>
          <w:rFonts w:ascii="Verdana" w:hAnsi="Verdana"/>
          <w:sz w:val="20"/>
          <w:szCs w:val="20"/>
        </w:rPr>
        <w:t xml:space="preserve">le numéro de </w:t>
      </w:r>
      <w:r w:rsidR="002320D1" w:rsidRPr="00A2222D">
        <w:rPr>
          <w:rFonts w:ascii="Verdana" w:hAnsi="Verdana"/>
          <w:sz w:val="20"/>
          <w:szCs w:val="20"/>
        </w:rPr>
        <w:t xml:space="preserve">l'organisme </w:t>
      </w:r>
      <w:r w:rsidRPr="00A2222D">
        <w:rPr>
          <w:rFonts w:ascii="Verdana" w:hAnsi="Verdana"/>
          <w:sz w:val="20"/>
          <w:szCs w:val="20"/>
        </w:rPr>
        <w:t xml:space="preserve">notifié (si d'application), </w:t>
      </w:r>
    </w:p>
    <w:p w14:paraId="29CAD6C4" w14:textId="77777777" w:rsidR="00A468BA" w:rsidRPr="00A2222D" w:rsidRDefault="00A468BA" w:rsidP="00A2222D">
      <w:pPr>
        <w:pStyle w:val="Stijl2"/>
        <w:numPr>
          <w:ilvl w:val="0"/>
          <w:numId w:val="36"/>
        </w:numPr>
        <w:spacing w:after="0" w:line="240" w:lineRule="auto"/>
        <w:jc w:val="left"/>
        <w:rPr>
          <w:rFonts w:ascii="Verdana" w:hAnsi="Verdana"/>
          <w:sz w:val="20"/>
          <w:szCs w:val="20"/>
        </w:rPr>
      </w:pPr>
      <w:r w:rsidRPr="00A2222D">
        <w:rPr>
          <w:rFonts w:ascii="Verdana" w:hAnsi="Verdana"/>
          <w:sz w:val="20"/>
          <w:szCs w:val="20"/>
        </w:rPr>
        <w:t xml:space="preserve">le nom du produit, </w:t>
      </w:r>
    </w:p>
    <w:p w14:paraId="659DF23F" w14:textId="77777777" w:rsidR="00A468BA" w:rsidRPr="00A2222D" w:rsidRDefault="00A468BA" w:rsidP="00A2222D">
      <w:pPr>
        <w:pStyle w:val="Stijl2"/>
        <w:numPr>
          <w:ilvl w:val="0"/>
          <w:numId w:val="36"/>
        </w:numPr>
        <w:spacing w:after="0" w:line="240" w:lineRule="auto"/>
        <w:jc w:val="left"/>
        <w:rPr>
          <w:rFonts w:ascii="Verdana" w:hAnsi="Verdana"/>
          <w:sz w:val="20"/>
          <w:szCs w:val="20"/>
        </w:rPr>
      </w:pPr>
      <w:r w:rsidRPr="00A2222D">
        <w:rPr>
          <w:rFonts w:ascii="Verdana" w:hAnsi="Verdana"/>
          <w:sz w:val="20"/>
          <w:szCs w:val="20"/>
        </w:rPr>
        <w:t xml:space="preserve">le nom et l'adresse du fabricant, </w:t>
      </w:r>
    </w:p>
    <w:p w14:paraId="77633AF1" w14:textId="3647A74C" w:rsidR="00A468BA" w:rsidRPr="00A2222D" w:rsidRDefault="00A468BA" w:rsidP="00A2222D">
      <w:pPr>
        <w:pStyle w:val="Stijl2"/>
        <w:numPr>
          <w:ilvl w:val="0"/>
          <w:numId w:val="36"/>
        </w:numPr>
        <w:spacing w:after="0" w:line="240" w:lineRule="auto"/>
        <w:jc w:val="left"/>
        <w:rPr>
          <w:rFonts w:ascii="Verdana" w:hAnsi="Verdana"/>
          <w:sz w:val="20"/>
          <w:szCs w:val="20"/>
        </w:rPr>
      </w:pPr>
      <w:r w:rsidRPr="00A2222D">
        <w:rPr>
          <w:rFonts w:ascii="Verdana" w:hAnsi="Verdana"/>
          <w:sz w:val="20"/>
          <w:szCs w:val="20"/>
        </w:rPr>
        <w:t xml:space="preserve">le nom et l'adresse du </w:t>
      </w:r>
      <w:r w:rsidR="002320D1" w:rsidRPr="00A2222D">
        <w:rPr>
          <w:rFonts w:ascii="Verdana" w:hAnsi="Verdana"/>
          <w:sz w:val="20"/>
          <w:szCs w:val="20"/>
        </w:rPr>
        <w:t>représentant autorisé</w:t>
      </w:r>
      <w:r w:rsidRPr="00A2222D">
        <w:rPr>
          <w:rFonts w:ascii="Verdana" w:hAnsi="Verdana"/>
          <w:sz w:val="20"/>
          <w:szCs w:val="20"/>
        </w:rPr>
        <w:t xml:space="preserve"> </w:t>
      </w:r>
      <w:r w:rsidR="00FC1F61">
        <w:rPr>
          <w:rFonts w:ascii="Verdana" w:hAnsi="Verdana"/>
          <w:sz w:val="20"/>
          <w:szCs w:val="20"/>
        </w:rPr>
        <w:t xml:space="preserve">(UE-rep) </w:t>
      </w:r>
      <w:r w:rsidRPr="00A2222D">
        <w:rPr>
          <w:rFonts w:ascii="Verdana" w:hAnsi="Verdana"/>
          <w:sz w:val="20"/>
          <w:szCs w:val="20"/>
        </w:rPr>
        <w:t xml:space="preserve">(si d'application), </w:t>
      </w:r>
    </w:p>
    <w:p w14:paraId="34D92A82" w14:textId="77777777" w:rsidR="00A468BA" w:rsidRPr="00A2222D" w:rsidRDefault="00A468BA" w:rsidP="00A2222D">
      <w:pPr>
        <w:pStyle w:val="Stijl2"/>
        <w:numPr>
          <w:ilvl w:val="0"/>
          <w:numId w:val="36"/>
        </w:numPr>
        <w:spacing w:after="0" w:line="240" w:lineRule="auto"/>
        <w:jc w:val="left"/>
        <w:rPr>
          <w:rFonts w:ascii="Verdana" w:hAnsi="Verdana"/>
          <w:sz w:val="20"/>
          <w:szCs w:val="20"/>
        </w:rPr>
      </w:pPr>
      <w:r w:rsidRPr="00A2222D">
        <w:rPr>
          <w:rFonts w:ascii="Verdana" w:hAnsi="Verdana"/>
          <w:sz w:val="20"/>
          <w:szCs w:val="20"/>
        </w:rPr>
        <w:t xml:space="preserve">la date de péremption (si d'application), </w:t>
      </w:r>
    </w:p>
    <w:p w14:paraId="0A4099EB" w14:textId="333974A4" w:rsidR="00A468BA" w:rsidRPr="00A2222D" w:rsidRDefault="00A468BA" w:rsidP="00A2222D">
      <w:pPr>
        <w:pStyle w:val="Stijl2"/>
        <w:numPr>
          <w:ilvl w:val="0"/>
          <w:numId w:val="36"/>
        </w:numPr>
        <w:spacing w:after="0" w:line="240" w:lineRule="auto"/>
        <w:jc w:val="left"/>
        <w:rPr>
          <w:rFonts w:ascii="Verdana" w:hAnsi="Verdana"/>
          <w:sz w:val="20"/>
          <w:szCs w:val="20"/>
        </w:rPr>
      </w:pPr>
      <w:r w:rsidRPr="00A2222D">
        <w:rPr>
          <w:rFonts w:ascii="Verdana" w:hAnsi="Verdana"/>
          <w:sz w:val="20"/>
          <w:szCs w:val="20"/>
        </w:rPr>
        <w:t>le numéro de lot</w:t>
      </w:r>
      <w:r w:rsidR="00F24B96" w:rsidRPr="00A2222D">
        <w:rPr>
          <w:rFonts w:ascii="Verdana" w:hAnsi="Verdana"/>
          <w:sz w:val="20"/>
          <w:szCs w:val="20"/>
        </w:rPr>
        <w:t>/de s</w:t>
      </w:r>
      <w:r w:rsidR="00570573" w:rsidRPr="00A2222D">
        <w:rPr>
          <w:rFonts w:ascii="Verdana" w:hAnsi="Verdana"/>
          <w:sz w:val="20"/>
          <w:szCs w:val="20"/>
        </w:rPr>
        <w:t>é</w:t>
      </w:r>
      <w:r w:rsidR="00F24B96" w:rsidRPr="00A2222D">
        <w:rPr>
          <w:rFonts w:ascii="Verdana" w:hAnsi="Verdana"/>
          <w:sz w:val="20"/>
          <w:szCs w:val="20"/>
        </w:rPr>
        <w:t>rie</w:t>
      </w:r>
      <w:r w:rsidRPr="00A2222D">
        <w:rPr>
          <w:rFonts w:ascii="Verdana" w:hAnsi="Verdana"/>
          <w:sz w:val="20"/>
          <w:szCs w:val="20"/>
        </w:rPr>
        <w:t xml:space="preserve"> (si d'application), </w:t>
      </w:r>
    </w:p>
    <w:p w14:paraId="6B5D73EE" w14:textId="77777777" w:rsidR="00A468BA" w:rsidRPr="00A2222D" w:rsidRDefault="00A468BA" w:rsidP="00A2222D">
      <w:pPr>
        <w:pStyle w:val="Stijl2"/>
        <w:numPr>
          <w:ilvl w:val="0"/>
          <w:numId w:val="36"/>
        </w:numPr>
        <w:spacing w:after="0" w:line="240" w:lineRule="auto"/>
        <w:jc w:val="left"/>
        <w:rPr>
          <w:rFonts w:ascii="Verdana" w:hAnsi="Verdana"/>
          <w:sz w:val="20"/>
          <w:szCs w:val="20"/>
        </w:rPr>
      </w:pPr>
      <w:r w:rsidRPr="00A2222D">
        <w:rPr>
          <w:rFonts w:ascii="Verdana" w:hAnsi="Verdana"/>
          <w:sz w:val="20"/>
          <w:szCs w:val="20"/>
        </w:rPr>
        <w:t xml:space="preserve">les conditions de température (si d'application), </w:t>
      </w:r>
    </w:p>
    <w:p w14:paraId="7B356E10" w14:textId="77777777" w:rsidR="00A468BA" w:rsidRPr="00A2222D" w:rsidRDefault="00A468BA" w:rsidP="00A2222D">
      <w:pPr>
        <w:pStyle w:val="Stijl2"/>
        <w:numPr>
          <w:ilvl w:val="0"/>
          <w:numId w:val="36"/>
        </w:numPr>
        <w:spacing w:after="0" w:line="240" w:lineRule="auto"/>
        <w:jc w:val="left"/>
        <w:rPr>
          <w:rFonts w:ascii="Verdana" w:hAnsi="Verdana"/>
          <w:sz w:val="20"/>
          <w:szCs w:val="20"/>
        </w:rPr>
      </w:pPr>
      <w:r w:rsidRPr="00A2222D">
        <w:rPr>
          <w:rFonts w:ascii="Verdana" w:hAnsi="Verdana"/>
          <w:sz w:val="20"/>
          <w:szCs w:val="20"/>
        </w:rPr>
        <w:lastRenderedPageBreak/>
        <w:t>les conditions relatives au taux d'humidité (si d'application),</w:t>
      </w:r>
      <w:r w:rsidR="008153E0" w:rsidRPr="00A2222D">
        <w:rPr>
          <w:rFonts w:ascii="Verdana" w:hAnsi="Verdana"/>
          <w:sz w:val="20"/>
          <w:szCs w:val="20"/>
        </w:rPr>
        <w:t xml:space="preserve"> </w:t>
      </w:r>
    </w:p>
    <w:p w14:paraId="4BCC5EB6" w14:textId="32228FE3" w:rsidR="00A468BA" w:rsidRPr="00A2222D" w:rsidRDefault="00A468BA" w:rsidP="00A2222D">
      <w:pPr>
        <w:pStyle w:val="Stijl2"/>
        <w:numPr>
          <w:ilvl w:val="0"/>
          <w:numId w:val="36"/>
        </w:numPr>
        <w:spacing w:after="120" w:line="240" w:lineRule="auto"/>
        <w:jc w:val="left"/>
        <w:rPr>
          <w:rFonts w:ascii="Verdana" w:hAnsi="Verdana"/>
          <w:sz w:val="20"/>
          <w:szCs w:val="20"/>
        </w:rPr>
      </w:pPr>
      <w:r w:rsidRPr="00A2222D">
        <w:rPr>
          <w:rFonts w:ascii="Verdana" w:hAnsi="Verdana"/>
          <w:sz w:val="20"/>
          <w:szCs w:val="20"/>
        </w:rPr>
        <w:t>la stérilité + méthode de stérilisation (si d'application</w:t>
      </w:r>
      <w:r w:rsidR="00703717" w:rsidRPr="00A2222D">
        <w:rPr>
          <w:rFonts w:ascii="Verdana" w:hAnsi="Verdana"/>
          <w:sz w:val="20"/>
          <w:szCs w:val="20"/>
        </w:rPr>
        <w:t>)</w:t>
      </w:r>
      <w:r w:rsidR="00703717">
        <w:rPr>
          <w:rFonts w:ascii="Verdana" w:hAnsi="Verdana"/>
          <w:sz w:val="20"/>
          <w:szCs w:val="20"/>
        </w:rPr>
        <w:t> ;</w:t>
      </w:r>
    </w:p>
    <w:p w14:paraId="7A5A528A" w14:textId="72F6B773" w:rsidR="00A468BA" w:rsidRPr="00A2222D" w:rsidRDefault="00A468BA" w:rsidP="00A2222D">
      <w:pPr>
        <w:pStyle w:val="Stijl2"/>
        <w:numPr>
          <w:ilvl w:val="0"/>
          <w:numId w:val="35"/>
        </w:numPr>
        <w:spacing w:after="60"/>
        <w:jc w:val="left"/>
        <w:rPr>
          <w:rFonts w:ascii="Verdana" w:hAnsi="Verdana"/>
          <w:sz w:val="20"/>
          <w:szCs w:val="20"/>
        </w:rPr>
      </w:pPr>
      <w:r w:rsidRPr="00A2222D">
        <w:rPr>
          <w:rFonts w:ascii="Verdana" w:hAnsi="Verdana"/>
          <w:sz w:val="20"/>
          <w:szCs w:val="20"/>
        </w:rPr>
        <w:t xml:space="preserve">les indications fournies aux </w:t>
      </w:r>
      <w:r w:rsidR="006D4994" w:rsidRPr="00A2222D">
        <w:rPr>
          <w:rFonts w:ascii="Verdana" w:hAnsi="Verdana"/>
          <w:sz w:val="20"/>
          <w:szCs w:val="20"/>
        </w:rPr>
        <w:t>particuliers</w:t>
      </w:r>
      <w:r w:rsidRPr="00A2222D">
        <w:rPr>
          <w:rFonts w:ascii="Verdana" w:hAnsi="Verdana"/>
          <w:sz w:val="20"/>
          <w:szCs w:val="20"/>
        </w:rPr>
        <w:t xml:space="preserve"> sont rédigées au minimum dans les trois langues nationales</w:t>
      </w:r>
      <w:r w:rsidR="00BB0ACA" w:rsidRPr="00A2222D">
        <w:rPr>
          <w:rFonts w:ascii="Verdana" w:hAnsi="Verdana"/>
          <w:sz w:val="20"/>
          <w:szCs w:val="20"/>
        </w:rPr>
        <w:t xml:space="preserve"> </w:t>
      </w:r>
      <w:r w:rsidR="00072023" w:rsidRPr="00A2222D">
        <w:rPr>
          <w:rFonts w:ascii="Verdana" w:hAnsi="Verdana"/>
          <w:sz w:val="20"/>
          <w:szCs w:val="20"/>
        </w:rPr>
        <w:t>(français, néerlandais, allemand)</w:t>
      </w:r>
      <w:r w:rsidRPr="00A2222D">
        <w:rPr>
          <w:rFonts w:ascii="Verdana" w:hAnsi="Verdana"/>
          <w:sz w:val="20"/>
          <w:szCs w:val="20"/>
        </w:rPr>
        <w:t xml:space="preserve">, sauf si le dispositif médical n'est destiné qu'à un usage par des utilisateurs </w:t>
      </w:r>
      <w:r w:rsidR="006D4994" w:rsidRPr="00A2222D">
        <w:rPr>
          <w:rFonts w:ascii="Verdana" w:hAnsi="Verdana"/>
          <w:sz w:val="20"/>
          <w:szCs w:val="20"/>
        </w:rPr>
        <w:t xml:space="preserve">finaux </w:t>
      </w:r>
      <w:r w:rsidRPr="00A2222D">
        <w:rPr>
          <w:rFonts w:ascii="Verdana" w:hAnsi="Verdana"/>
          <w:sz w:val="20"/>
          <w:szCs w:val="20"/>
        </w:rPr>
        <w:t>professionnels. Dans ce cas, les indications doivent être fournies dans la langue nationale des utilisateurs</w:t>
      </w:r>
      <w:r w:rsidR="006D4994" w:rsidRPr="00A2222D">
        <w:rPr>
          <w:rFonts w:ascii="Verdana" w:hAnsi="Verdana"/>
          <w:sz w:val="20"/>
          <w:szCs w:val="20"/>
        </w:rPr>
        <w:t xml:space="preserve"> finaux</w:t>
      </w:r>
      <w:r w:rsidRPr="00A2222D">
        <w:rPr>
          <w:rFonts w:ascii="Verdana" w:hAnsi="Verdana"/>
          <w:sz w:val="20"/>
          <w:szCs w:val="20"/>
        </w:rPr>
        <w:t xml:space="preserve">, sauf si ces derniers en conviennent autrement </w:t>
      </w:r>
      <w:r w:rsidR="00FD6345" w:rsidRPr="00A2222D">
        <w:rPr>
          <w:rFonts w:ascii="Verdana" w:hAnsi="Verdana"/>
          <w:sz w:val="20"/>
          <w:szCs w:val="20"/>
        </w:rPr>
        <w:t xml:space="preserve">par écrit </w:t>
      </w:r>
      <w:r w:rsidRPr="00A2222D">
        <w:rPr>
          <w:rFonts w:ascii="Verdana" w:hAnsi="Verdana"/>
          <w:sz w:val="20"/>
          <w:szCs w:val="20"/>
        </w:rPr>
        <w:t xml:space="preserve">avec le fabricant, son mandataire ou </w:t>
      </w:r>
      <w:r w:rsidR="00703717">
        <w:rPr>
          <w:rFonts w:ascii="Verdana" w:hAnsi="Verdana"/>
          <w:sz w:val="20"/>
          <w:szCs w:val="20"/>
        </w:rPr>
        <w:t xml:space="preserve">le </w:t>
      </w:r>
      <w:r w:rsidRPr="00A2222D">
        <w:rPr>
          <w:rFonts w:ascii="Verdana" w:hAnsi="Verdana"/>
          <w:sz w:val="20"/>
          <w:szCs w:val="20"/>
        </w:rPr>
        <w:t xml:space="preserve">distributeur agréé de dispositifs </w:t>
      </w:r>
      <w:r w:rsidR="00FD6345" w:rsidRPr="00A2222D">
        <w:rPr>
          <w:rFonts w:ascii="Verdana" w:hAnsi="Verdana"/>
          <w:sz w:val="20"/>
          <w:szCs w:val="20"/>
        </w:rPr>
        <w:t>médicaux</w:t>
      </w:r>
      <w:r w:rsidR="00703717">
        <w:rPr>
          <w:rFonts w:ascii="Verdana" w:hAnsi="Verdana"/>
          <w:sz w:val="20"/>
          <w:szCs w:val="20"/>
        </w:rPr>
        <w:t>.</w:t>
      </w:r>
      <w:r w:rsidR="00703717" w:rsidRPr="00A2222D">
        <w:rPr>
          <w:rFonts w:ascii="Verdana" w:hAnsi="Verdana"/>
          <w:sz w:val="20"/>
          <w:szCs w:val="20"/>
        </w:rPr>
        <w:t xml:space="preserve"> </w:t>
      </w:r>
    </w:p>
    <w:p w14:paraId="20093F11" w14:textId="7DE8BB9F" w:rsidR="00703717" w:rsidRPr="00A649BD" w:rsidRDefault="00703717" w:rsidP="00A2222D">
      <w:pPr>
        <w:pStyle w:val="Stijl2"/>
        <w:numPr>
          <w:ilvl w:val="0"/>
          <w:numId w:val="0"/>
        </w:numPr>
        <w:ind w:left="426"/>
        <w:jc w:val="left"/>
        <w:rPr>
          <w:rFonts w:ascii="Verdana" w:hAnsi="Verdana"/>
          <w:sz w:val="20"/>
          <w:szCs w:val="20"/>
        </w:rPr>
      </w:pPr>
      <w:r>
        <w:rPr>
          <w:rFonts w:ascii="Verdana" w:hAnsi="Verdana"/>
          <w:sz w:val="20"/>
          <w:szCs w:val="20"/>
        </w:rPr>
        <w:t>P</w:t>
      </w:r>
      <w:r w:rsidRPr="00A2222D">
        <w:rPr>
          <w:rFonts w:ascii="Verdana" w:hAnsi="Verdana"/>
          <w:sz w:val="20"/>
          <w:szCs w:val="20"/>
        </w:rPr>
        <w:t xml:space="preserve">our </w:t>
      </w:r>
      <w:r w:rsidR="007D07F0" w:rsidRPr="00A2222D">
        <w:rPr>
          <w:rFonts w:ascii="Verdana" w:hAnsi="Verdana"/>
          <w:sz w:val="20"/>
          <w:szCs w:val="20"/>
        </w:rPr>
        <w:t>répondre à ces exigences, les distributeurs peuvent utiliser une méthode d'échantillonnage qui est représentati</w:t>
      </w:r>
      <w:r w:rsidR="00ED3E85" w:rsidRPr="00A2222D">
        <w:rPr>
          <w:rFonts w:ascii="Verdana" w:hAnsi="Verdana"/>
          <w:sz w:val="20"/>
          <w:szCs w:val="20"/>
        </w:rPr>
        <w:t>ve</w:t>
      </w:r>
      <w:r w:rsidR="007D07F0" w:rsidRPr="00A2222D">
        <w:rPr>
          <w:rFonts w:ascii="Verdana" w:hAnsi="Verdana"/>
          <w:sz w:val="20"/>
          <w:szCs w:val="20"/>
        </w:rPr>
        <w:t xml:space="preserve"> des produits achetés par eux.</w:t>
      </w:r>
    </w:p>
    <w:p w14:paraId="3D6A085C" w14:textId="5FB8217A" w:rsidR="00F93EEE" w:rsidRPr="00A2222D" w:rsidRDefault="00F93EEE" w:rsidP="00A2222D">
      <w:pPr>
        <w:pStyle w:val="Stijl2"/>
        <w:ind w:left="426" w:hanging="426"/>
        <w:jc w:val="left"/>
        <w:rPr>
          <w:rFonts w:ascii="Verdana" w:hAnsi="Verdana"/>
          <w:sz w:val="20"/>
          <w:szCs w:val="20"/>
        </w:rPr>
      </w:pPr>
      <w:r w:rsidRPr="00A2222D">
        <w:rPr>
          <w:rFonts w:ascii="Verdana" w:hAnsi="Verdana"/>
          <w:sz w:val="20"/>
          <w:szCs w:val="20"/>
        </w:rPr>
        <w:t xml:space="preserve">Le distributeur doit </w:t>
      </w:r>
      <w:r w:rsidR="00263EC7" w:rsidRPr="00A2222D">
        <w:rPr>
          <w:rFonts w:ascii="Verdana" w:hAnsi="Verdana"/>
          <w:sz w:val="20"/>
          <w:szCs w:val="20"/>
        </w:rPr>
        <w:t xml:space="preserve">avoir libre accès à ou doit </w:t>
      </w:r>
      <w:r w:rsidRPr="00A2222D">
        <w:rPr>
          <w:rFonts w:ascii="Verdana" w:hAnsi="Verdana"/>
          <w:sz w:val="20"/>
          <w:szCs w:val="20"/>
        </w:rPr>
        <w:t>être en possession de toutes les déclarations de conformité et</w:t>
      </w:r>
      <w:r w:rsidR="00703717">
        <w:rPr>
          <w:rFonts w:ascii="Verdana" w:hAnsi="Verdana"/>
          <w:sz w:val="20"/>
          <w:szCs w:val="20"/>
        </w:rPr>
        <w:t>,</w:t>
      </w:r>
      <w:r w:rsidRPr="00A2222D">
        <w:rPr>
          <w:rFonts w:ascii="Verdana" w:hAnsi="Verdana"/>
          <w:sz w:val="20"/>
          <w:szCs w:val="20"/>
        </w:rPr>
        <w:t xml:space="preserve"> le cas échéant</w:t>
      </w:r>
      <w:r w:rsidR="00703717">
        <w:rPr>
          <w:rFonts w:ascii="Verdana" w:hAnsi="Verdana"/>
          <w:sz w:val="20"/>
          <w:szCs w:val="20"/>
        </w:rPr>
        <w:t>,</w:t>
      </w:r>
      <w:r w:rsidRPr="00A2222D">
        <w:rPr>
          <w:rFonts w:ascii="Verdana" w:hAnsi="Verdana"/>
          <w:sz w:val="20"/>
          <w:szCs w:val="20"/>
        </w:rPr>
        <w:t xml:space="preserve"> des certificats CE des dispositifs médicaux qu'il distribue</w:t>
      </w:r>
      <w:r w:rsidR="00CC0ADD" w:rsidRPr="00A2222D">
        <w:rPr>
          <w:rFonts w:ascii="Verdana" w:hAnsi="Verdana"/>
          <w:sz w:val="20"/>
          <w:szCs w:val="20"/>
        </w:rPr>
        <w:t>/vend</w:t>
      </w:r>
      <w:r w:rsidRPr="00A2222D">
        <w:rPr>
          <w:rFonts w:ascii="Verdana" w:hAnsi="Verdana"/>
          <w:sz w:val="20"/>
          <w:szCs w:val="20"/>
        </w:rPr>
        <w:t>.</w:t>
      </w:r>
      <w:r w:rsidR="006D4994" w:rsidRPr="00A2222D">
        <w:rPr>
          <w:rFonts w:ascii="Verdana" w:hAnsi="Verdana"/>
          <w:sz w:val="20"/>
          <w:szCs w:val="20"/>
        </w:rPr>
        <w:t xml:space="preserve"> Il doit aussi les tenir à la disposition </w:t>
      </w:r>
      <w:r w:rsidR="00A734FE" w:rsidRPr="00A2222D">
        <w:rPr>
          <w:rFonts w:ascii="Verdana" w:hAnsi="Verdana"/>
          <w:sz w:val="20"/>
          <w:szCs w:val="20"/>
        </w:rPr>
        <w:t>de s</w:t>
      </w:r>
      <w:r w:rsidR="006D4994" w:rsidRPr="00A2222D">
        <w:rPr>
          <w:rFonts w:ascii="Verdana" w:hAnsi="Verdana"/>
          <w:sz w:val="20"/>
          <w:szCs w:val="20"/>
        </w:rPr>
        <w:t>es clients.</w:t>
      </w:r>
    </w:p>
    <w:p w14:paraId="27CF9767" w14:textId="6472C4E9" w:rsidR="00A468BA" w:rsidRPr="00A2222D" w:rsidRDefault="00A468BA" w:rsidP="00A2222D">
      <w:pPr>
        <w:pStyle w:val="Stijl2"/>
        <w:ind w:left="454" w:hanging="454"/>
        <w:jc w:val="left"/>
        <w:rPr>
          <w:rFonts w:ascii="Verdana" w:hAnsi="Verdana"/>
          <w:sz w:val="20"/>
          <w:szCs w:val="20"/>
        </w:rPr>
      </w:pPr>
      <w:r w:rsidRPr="00A2222D">
        <w:rPr>
          <w:rFonts w:ascii="Verdana" w:hAnsi="Verdana"/>
          <w:sz w:val="20"/>
          <w:szCs w:val="20"/>
        </w:rPr>
        <w:t xml:space="preserve">Les dispositifs médicaux </w:t>
      </w:r>
      <w:r w:rsidR="00FE4C91">
        <w:rPr>
          <w:rFonts w:ascii="Verdana" w:hAnsi="Verdana"/>
          <w:sz w:val="20"/>
          <w:szCs w:val="20"/>
        </w:rPr>
        <w:t>nécessit</w:t>
      </w:r>
      <w:r w:rsidR="00FE4C91" w:rsidRPr="00A2222D">
        <w:rPr>
          <w:rFonts w:ascii="Verdana" w:hAnsi="Verdana"/>
          <w:sz w:val="20"/>
          <w:szCs w:val="20"/>
        </w:rPr>
        <w:t xml:space="preserve">ant </w:t>
      </w:r>
      <w:r w:rsidRPr="00A2222D">
        <w:rPr>
          <w:rFonts w:ascii="Verdana" w:hAnsi="Verdana"/>
          <w:sz w:val="20"/>
          <w:szCs w:val="20"/>
        </w:rPr>
        <w:t>des mesures de stockage particulières</w:t>
      </w:r>
      <w:r w:rsidR="00FE4C91">
        <w:rPr>
          <w:rFonts w:ascii="Verdana" w:hAnsi="Verdana"/>
          <w:sz w:val="20"/>
          <w:szCs w:val="20"/>
        </w:rPr>
        <w:t>,</w:t>
      </w:r>
      <w:r w:rsidRPr="00A2222D">
        <w:rPr>
          <w:rFonts w:ascii="Verdana" w:hAnsi="Verdana"/>
          <w:sz w:val="20"/>
          <w:szCs w:val="20"/>
        </w:rPr>
        <w:t xml:space="preserve"> p. ex. </w:t>
      </w:r>
      <w:r w:rsidR="00FE4C91">
        <w:rPr>
          <w:rFonts w:ascii="Verdana" w:hAnsi="Verdana"/>
          <w:sz w:val="20"/>
          <w:szCs w:val="20"/>
        </w:rPr>
        <w:t xml:space="preserve">au niveau des </w:t>
      </w:r>
      <w:r w:rsidR="00BB0ACA" w:rsidRPr="00A2222D">
        <w:rPr>
          <w:rFonts w:ascii="Verdana" w:hAnsi="Verdana"/>
          <w:sz w:val="20"/>
          <w:szCs w:val="20"/>
        </w:rPr>
        <w:t>conditions de</w:t>
      </w:r>
      <w:r w:rsidRPr="00A2222D">
        <w:rPr>
          <w:rFonts w:ascii="Verdana" w:hAnsi="Verdana"/>
          <w:sz w:val="20"/>
          <w:szCs w:val="20"/>
        </w:rPr>
        <w:t xml:space="preserve"> température et d</w:t>
      </w:r>
      <w:r w:rsidR="00BB0ACA" w:rsidRPr="00A2222D">
        <w:rPr>
          <w:rFonts w:ascii="Verdana" w:hAnsi="Verdana"/>
          <w:sz w:val="20"/>
          <w:szCs w:val="20"/>
        </w:rPr>
        <w:t>’</w:t>
      </w:r>
      <w:r w:rsidRPr="00A2222D">
        <w:rPr>
          <w:rFonts w:ascii="Verdana" w:hAnsi="Verdana"/>
          <w:sz w:val="20"/>
          <w:szCs w:val="20"/>
        </w:rPr>
        <w:t xml:space="preserve">humidité, doivent être immédiatement identifiés </w:t>
      </w:r>
      <w:r w:rsidR="00A23B2D" w:rsidRPr="00A2222D">
        <w:rPr>
          <w:rFonts w:ascii="Verdana" w:hAnsi="Verdana"/>
          <w:sz w:val="20"/>
          <w:szCs w:val="20"/>
        </w:rPr>
        <w:t xml:space="preserve">à la réception </w:t>
      </w:r>
      <w:r w:rsidRPr="00A2222D">
        <w:rPr>
          <w:rFonts w:ascii="Verdana" w:hAnsi="Verdana"/>
          <w:sz w:val="20"/>
          <w:szCs w:val="20"/>
        </w:rPr>
        <w:t>et stockés conformément à</w:t>
      </w:r>
      <w:r w:rsidR="008153E0" w:rsidRPr="00A2222D">
        <w:rPr>
          <w:rFonts w:ascii="Verdana" w:hAnsi="Verdana"/>
          <w:sz w:val="20"/>
          <w:szCs w:val="20"/>
        </w:rPr>
        <w:t> </w:t>
      </w:r>
      <w:r w:rsidRPr="00A2222D">
        <w:rPr>
          <w:rFonts w:ascii="Verdana" w:hAnsi="Verdana"/>
          <w:sz w:val="20"/>
          <w:szCs w:val="20"/>
        </w:rPr>
        <w:t>ces prescriptions.</w:t>
      </w:r>
    </w:p>
    <w:p w14:paraId="7FB6A611" w14:textId="21F90C1E" w:rsidR="00EC6BB4" w:rsidRPr="00A2222D" w:rsidRDefault="006D4994" w:rsidP="00A2222D">
      <w:pPr>
        <w:pStyle w:val="Stijl2"/>
        <w:ind w:left="454" w:hanging="454"/>
        <w:jc w:val="left"/>
        <w:rPr>
          <w:rFonts w:ascii="Verdana" w:hAnsi="Verdana"/>
          <w:sz w:val="20"/>
          <w:szCs w:val="20"/>
        </w:rPr>
      </w:pPr>
      <w:r w:rsidRPr="00A2222D">
        <w:rPr>
          <w:rFonts w:ascii="Verdana" w:hAnsi="Verdana"/>
          <w:sz w:val="20"/>
          <w:szCs w:val="20"/>
        </w:rPr>
        <w:t>Un</w:t>
      </w:r>
      <w:r w:rsidR="00A468BA" w:rsidRPr="00A2222D">
        <w:rPr>
          <w:rFonts w:ascii="Verdana" w:hAnsi="Verdana"/>
          <w:sz w:val="20"/>
          <w:szCs w:val="20"/>
        </w:rPr>
        <w:t xml:space="preserve"> distributeur </w:t>
      </w:r>
      <w:r w:rsidRPr="00A2222D">
        <w:rPr>
          <w:rFonts w:ascii="Verdana" w:hAnsi="Verdana"/>
          <w:sz w:val="20"/>
          <w:szCs w:val="20"/>
        </w:rPr>
        <w:t xml:space="preserve">qui </w:t>
      </w:r>
      <w:r w:rsidR="00A468BA" w:rsidRPr="00A2222D">
        <w:rPr>
          <w:rFonts w:ascii="Verdana" w:hAnsi="Verdana"/>
          <w:sz w:val="20"/>
          <w:szCs w:val="20"/>
        </w:rPr>
        <w:t xml:space="preserve">soupçonne qu'un dispositif médical </w:t>
      </w:r>
      <w:r w:rsidR="00553C5B" w:rsidRPr="00A2222D">
        <w:rPr>
          <w:rFonts w:ascii="Verdana" w:hAnsi="Verdana"/>
          <w:sz w:val="20"/>
          <w:szCs w:val="20"/>
        </w:rPr>
        <w:t xml:space="preserve">qui lui a été fourni </w:t>
      </w:r>
      <w:r w:rsidR="00A468BA" w:rsidRPr="00A2222D">
        <w:rPr>
          <w:rFonts w:ascii="Verdana" w:hAnsi="Verdana"/>
          <w:sz w:val="20"/>
          <w:szCs w:val="20"/>
        </w:rPr>
        <w:t xml:space="preserve">est </w:t>
      </w:r>
      <w:r w:rsidR="00553C5B" w:rsidRPr="00A2222D">
        <w:rPr>
          <w:rFonts w:ascii="Verdana" w:hAnsi="Verdana"/>
          <w:sz w:val="20"/>
          <w:szCs w:val="20"/>
        </w:rPr>
        <w:t xml:space="preserve">non conforme ou </w:t>
      </w:r>
      <w:r w:rsidR="00A468BA" w:rsidRPr="00A2222D">
        <w:rPr>
          <w:rFonts w:ascii="Verdana" w:hAnsi="Verdana"/>
          <w:sz w:val="20"/>
          <w:szCs w:val="20"/>
        </w:rPr>
        <w:t>contrefait</w:t>
      </w:r>
      <w:r w:rsidR="003071F1">
        <w:rPr>
          <w:rFonts w:ascii="Verdana" w:hAnsi="Verdana"/>
          <w:sz w:val="20"/>
          <w:szCs w:val="20"/>
        </w:rPr>
        <w:t>,</w:t>
      </w:r>
      <w:r w:rsidR="00A468BA" w:rsidRPr="00A2222D">
        <w:rPr>
          <w:rFonts w:ascii="Verdana" w:hAnsi="Verdana"/>
          <w:sz w:val="20"/>
          <w:szCs w:val="20"/>
        </w:rPr>
        <w:t xml:space="preserve"> doit immédiatement le séparer du stock destiné à la </w:t>
      </w:r>
      <w:r w:rsidR="00553C5B" w:rsidRPr="00A2222D">
        <w:rPr>
          <w:rFonts w:ascii="Verdana" w:hAnsi="Verdana"/>
          <w:sz w:val="20"/>
          <w:szCs w:val="20"/>
        </w:rPr>
        <w:t xml:space="preserve">vente </w:t>
      </w:r>
      <w:r w:rsidR="00A468BA" w:rsidRPr="00A2222D">
        <w:rPr>
          <w:rFonts w:ascii="Verdana" w:hAnsi="Verdana"/>
          <w:sz w:val="20"/>
          <w:szCs w:val="20"/>
        </w:rPr>
        <w:t xml:space="preserve">et en informer </w:t>
      </w:r>
      <w:r w:rsidR="00553C5B" w:rsidRPr="00A2222D">
        <w:rPr>
          <w:rFonts w:ascii="Verdana" w:hAnsi="Verdana"/>
          <w:sz w:val="20"/>
          <w:szCs w:val="20"/>
        </w:rPr>
        <w:t xml:space="preserve">le fabricant et </w:t>
      </w:r>
      <w:r w:rsidR="00A468BA" w:rsidRPr="00A2222D">
        <w:rPr>
          <w:rFonts w:ascii="Verdana" w:hAnsi="Verdana"/>
          <w:sz w:val="20"/>
          <w:szCs w:val="20"/>
        </w:rPr>
        <w:t xml:space="preserve">l'autorité </w:t>
      </w:r>
      <w:r w:rsidR="003071F1">
        <w:rPr>
          <w:rFonts w:ascii="Verdana" w:hAnsi="Verdana"/>
          <w:sz w:val="20"/>
          <w:szCs w:val="20"/>
        </w:rPr>
        <w:t xml:space="preserve">nationale </w:t>
      </w:r>
      <w:r w:rsidR="00BB0ACA" w:rsidRPr="00A2222D">
        <w:rPr>
          <w:rFonts w:ascii="Verdana" w:hAnsi="Verdana"/>
          <w:sz w:val="20"/>
          <w:szCs w:val="20"/>
        </w:rPr>
        <w:t>compétente</w:t>
      </w:r>
      <w:r w:rsidR="00A468BA" w:rsidRPr="00A2222D">
        <w:rPr>
          <w:rFonts w:ascii="Verdana" w:hAnsi="Verdana"/>
          <w:sz w:val="20"/>
          <w:szCs w:val="20"/>
        </w:rPr>
        <w:t>.</w:t>
      </w:r>
    </w:p>
    <w:p w14:paraId="14EE7924" w14:textId="6A529CD5" w:rsidR="00553C5B" w:rsidRPr="00A2222D" w:rsidRDefault="00A468BA" w:rsidP="00A2222D">
      <w:pPr>
        <w:pStyle w:val="Stijl2"/>
        <w:ind w:left="454" w:hanging="454"/>
        <w:jc w:val="left"/>
        <w:rPr>
          <w:rFonts w:ascii="Verdana" w:hAnsi="Verdana"/>
          <w:sz w:val="20"/>
          <w:szCs w:val="20"/>
        </w:rPr>
      </w:pPr>
      <w:r w:rsidRPr="00A2222D">
        <w:rPr>
          <w:rFonts w:ascii="Verdana" w:hAnsi="Verdana"/>
          <w:sz w:val="20"/>
          <w:szCs w:val="20"/>
        </w:rPr>
        <w:t xml:space="preserve">Les </w:t>
      </w:r>
      <w:r w:rsidR="002320D1" w:rsidRPr="00A2222D">
        <w:rPr>
          <w:rFonts w:ascii="Verdana" w:hAnsi="Verdana"/>
          <w:sz w:val="20"/>
          <w:szCs w:val="20"/>
        </w:rPr>
        <w:t>produits</w:t>
      </w:r>
      <w:r w:rsidR="002320D1" w:rsidRPr="00A2222D" w:rsidDel="002320D1">
        <w:rPr>
          <w:rFonts w:ascii="Verdana" w:hAnsi="Verdana"/>
          <w:sz w:val="20"/>
          <w:szCs w:val="20"/>
        </w:rPr>
        <w:t xml:space="preserve"> </w:t>
      </w:r>
      <w:r w:rsidR="00684C7F">
        <w:rPr>
          <w:rFonts w:ascii="Verdana" w:hAnsi="Verdana"/>
          <w:sz w:val="20"/>
          <w:szCs w:val="20"/>
        </w:rPr>
        <w:t>écartés</w:t>
      </w:r>
      <w:r w:rsidR="00A539FC" w:rsidRPr="00A2222D">
        <w:rPr>
          <w:rFonts w:ascii="Verdana" w:hAnsi="Verdana"/>
          <w:sz w:val="20"/>
          <w:szCs w:val="20"/>
        </w:rPr>
        <w:t xml:space="preserve"> </w:t>
      </w:r>
      <w:r w:rsidRPr="00A2222D">
        <w:rPr>
          <w:rFonts w:ascii="Verdana" w:hAnsi="Verdana"/>
          <w:sz w:val="20"/>
          <w:szCs w:val="20"/>
        </w:rPr>
        <w:t xml:space="preserve">doivent être identifiés, contrôlés et placés en quarantaine pour éviter toute distribution </w:t>
      </w:r>
      <w:r w:rsidR="00FE016D" w:rsidRPr="00A2222D">
        <w:rPr>
          <w:rFonts w:ascii="Verdana" w:hAnsi="Verdana"/>
          <w:sz w:val="20"/>
          <w:szCs w:val="20"/>
        </w:rPr>
        <w:t xml:space="preserve">ou </w:t>
      </w:r>
      <w:r w:rsidR="00553C5B" w:rsidRPr="00A2222D">
        <w:rPr>
          <w:rFonts w:ascii="Verdana" w:hAnsi="Verdana"/>
          <w:sz w:val="20"/>
          <w:szCs w:val="20"/>
        </w:rPr>
        <w:t xml:space="preserve">vente </w:t>
      </w:r>
      <w:r w:rsidRPr="00A2222D">
        <w:rPr>
          <w:rFonts w:ascii="Verdana" w:hAnsi="Verdana"/>
          <w:sz w:val="20"/>
          <w:szCs w:val="20"/>
        </w:rPr>
        <w:t>ultérieure. Les données relatives aux actions ultérieures doivent être documentées au cas par cas et être directement accessibles pour l'AFMPS.</w:t>
      </w:r>
    </w:p>
    <w:p w14:paraId="448B0CC2" w14:textId="2351D1E8" w:rsidR="00A468BA" w:rsidRPr="00A2222D" w:rsidRDefault="00A468BA" w:rsidP="00A2222D">
      <w:pPr>
        <w:pStyle w:val="Stijl2"/>
        <w:numPr>
          <w:ilvl w:val="0"/>
          <w:numId w:val="0"/>
        </w:numPr>
        <w:ind w:left="360" w:hanging="360"/>
        <w:jc w:val="left"/>
        <w:rPr>
          <w:rFonts w:ascii="Verdana" w:hAnsi="Verdana"/>
          <w:b/>
          <w:sz w:val="20"/>
          <w:szCs w:val="20"/>
        </w:rPr>
      </w:pPr>
      <w:r w:rsidRPr="00A2222D">
        <w:rPr>
          <w:rFonts w:ascii="Verdana" w:hAnsi="Verdana"/>
          <w:b/>
          <w:sz w:val="20"/>
          <w:szCs w:val="20"/>
        </w:rPr>
        <w:t>Livraison</w:t>
      </w:r>
    </w:p>
    <w:p w14:paraId="512EAACF" w14:textId="00790B27" w:rsidR="00E364FA" w:rsidRPr="00A2222D" w:rsidRDefault="00A468BA" w:rsidP="00A2222D">
      <w:pPr>
        <w:pStyle w:val="Stijl2"/>
        <w:ind w:left="454" w:hanging="454"/>
        <w:jc w:val="left"/>
        <w:rPr>
          <w:rFonts w:ascii="Verdana" w:hAnsi="Verdana"/>
          <w:sz w:val="20"/>
          <w:szCs w:val="20"/>
        </w:rPr>
      </w:pPr>
      <w:r w:rsidRPr="00A2222D">
        <w:rPr>
          <w:rFonts w:ascii="Verdana" w:hAnsi="Verdana"/>
          <w:sz w:val="20"/>
          <w:szCs w:val="20"/>
        </w:rPr>
        <w:t xml:space="preserve">Le distributeur </w:t>
      </w:r>
      <w:r w:rsidR="003775A2" w:rsidRPr="00A2222D">
        <w:rPr>
          <w:rFonts w:ascii="Verdana" w:hAnsi="Verdana"/>
          <w:sz w:val="20"/>
          <w:szCs w:val="20"/>
        </w:rPr>
        <w:t xml:space="preserve">vérifie </w:t>
      </w:r>
      <w:r w:rsidR="00684C7F">
        <w:rPr>
          <w:rFonts w:ascii="Verdana" w:hAnsi="Verdana"/>
          <w:sz w:val="20"/>
          <w:szCs w:val="20"/>
        </w:rPr>
        <w:t>les agréments dont doivent disposer</w:t>
      </w:r>
      <w:r w:rsidR="00684C7F" w:rsidRPr="00A2222D">
        <w:rPr>
          <w:rFonts w:ascii="Verdana" w:hAnsi="Verdana"/>
          <w:sz w:val="20"/>
          <w:szCs w:val="20"/>
        </w:rPr>
        <w:t xml:space="preserve"> </w:t>
      </w:r>
      <w:r w:rsidR="003775A2" w:rsidRPr="00A2222D">
        <w:rPr>
          <w:rFonts w:ascii="Verdana" w:hAnsi="Verdana"/>
          <w:sz w:val="20"/>
          <w:szCs w:val="20"/>
        </w:rPr>
        <w:t>ses clients</w:t>
      </w:r>
      <w:r w:rsidR="00CC09A2" w:rsidRPr="00A2222D">
        <w:rPr>
          <w:rFonts w:ascii="Verdana" w:hAnsi="Verdana"/>
          <w:sz w:val="20"/>
          <w:szCs w:val="20"/>
        </w:rPr>
        <w:t>, excepté pour la livraison aux particuliers</w:t>
      </w:r>
      <w:r w:rsidRPr="00A2222D">
        <w:rPr>
          <w:rFonts w:ascii="Verdana" w:hAnsi="Verdana"/>
          <w:sz w:val="20"/>
          <w:szCs w:val="20"/>
        </w:rPr>
        <w:t xml:space="preserve">. </w:t>
      </w:r>
    </w:p>
    <w:p w14:paraId="065BB473" w14:textId="77777777" w:rsidR="00A468BA" w:rsidRPr="00A2222D" w:rsidRDefault="00A468BA" w:rsidP="00A2222D">
      <w:pPr>
        <w:pStyle w:val="Stijl2"/>
        <w:ind w:left="454" w:hanging="454"/>
        <w:jc w:val="left"/>
        <w:rPr>
          <w:rFonts w:ascii="Verdana" w:hAnsi="Verdana"/>
          <w:sz w:val="20"/>
          <w:szCs w:val="20"/>
        </w:rPr>
      </w:pPr>
      <w:r w:rsidRPr="00A2222D">
        <w:rPr>
          <w:rFonts w:ascii="Verdana" w:hAnsi="Verdana"/>
          <w:sz w:val="20"/>
          <w:szCs w:val="20"/>
        </w:rPr>
        <w:t>Les dispositifs médicaux doivent être transportés dans les conditions prescrites par le fabricant. Le mode de transport ne peut impacter la qualité des dispositifs médicaux.</w:t>
      </w:r>
    </w:p>
    <w:p w14:paraId="07264CD0" w14:textId="6E778DE1" w:rsidR="00A468BA" w:rsidRPr="00A2222D" w:rsidRDefault="00A468BA" w:rsidP="00A2222D">
      <w:pPr>
        <w:pStyle w:val="Stijl2"/>
        <w:ind w:left="454" w:hanging="454"/>
        <w:jc w:val="left"/>
        <w:rPr>
          <w:rFonts w:ascii="Verdana" w:hAnsi="Verdana"/>
          <w:sz w:val="20"/>
          <w:szCs w:val="20"/>
        </w:rPr>
      </w:pPr>
      <w:r w:rsidRPr="00A2222D">
        <w:rPr>
          <w:rFonts w:ascii="Verdana" w:hAnsi="Verdana"/>
          <w:sz w:val="20"/>
          <w:szCs w:val="20"/>
        </w:rPr>
        <w:t xml:space="preserve">Chaque livraison </w:t>
      </w:r>
      <w:r w:rsidR="00CC09A2" w:rsidRPr="00A2222D">
        <w:rPr>
          <w:rFonts w:ascii="Verdana" w:hAnsi="Verdana"/>
          <w:sz w:val="20"/>
          <w:szCs w:val="20"/>
        </w:rPr>
        <w:t xml:space="preserve">(à l’exception de la vente directe aux particuliers) </w:t>
      </w:r>
      <w:r w:rsidRPr="00A2222D">
        <w:rPr>
          <w:rFonts w:ascii="Verdana" w:hAnsi="Verdana"/>
          <w:sz w:val="20"/>
          <w:szCs w:val="20"/>
        </w:rPr>
        <w:t xml:space="preserve">doit être accompagnée d'un bon de livraison </w:t>
      </w:r>
      <w:r w:rsidR="00434977">
        <w:rPr>
          <w:rFonts w:ascii="Verdana" w:hAnsi="Verdana"/>
          <w:sz w:val="20"/>
          <w:szCs w:val="20"/>
        </w:rPr>
        <w:t>et/</w:t>
      </w:r>
      <w:r w:rsidRPr="00A2222D">
        <w:rPr>
          <w:rFonts w:ascii="Verdana" w:hAnsi="Verdana"/>
          <w:sz w:val="20"/>
          <w:szCs w:val="20"/>
        </w:rPr>
        <w:t xml:space="preserve">ou d'une facture datée, </w:t>
      </w:r>
      <w:r w:rsidR="0064748E" w:rsidRPr="00A2222D">
        <w:rPr>
          <w:rFonts w:ascii="Verdana" w:hAnsi="Verdana"/>
          <w:sz w:val="20"/>
          <w:szCs w:val="20"/>
        </w:rPr>
        <w:t>du nom</w:t>
      </w:r>
      <w:r w:rsidRPr="00A2222D">
        <w:rPr>
          <w:rFonts w:ascii="Verdana" w:hAnsi="Verdana"/>
          <w:sz w:val="20"/>
          <w:szCs w:val="20"/>
        </w:rPr>
        <w:t xml:space="preserve"> du dispositif médical, </w:t>
      </w:r>
      <w:r w:rsidR="00D9531A" w:rsidRPr="00A2222D">
        <w:rPr>
          <w:rFonts w:ascii="Verdana" w:hAnsi="Verdana"/>
          <w:sz w:val="20"/>
          <w:szCs w:val="20"/>
        </w:rPr>
        <w:t xml:space="preserve">si d’application </w:t>
      </w:r>
      <w:r w:rsidRPr="00A2222D">
        <w:rPr>
          <w:rFonts w:ascii="Verdana" w:hAnsi="Verdana"/>
          <w:sz w:val="20"/>
          <w:szCs w:val="20"/>
        </w:rPr>
        <w:t>du numéro de lot</w:t>
      </w:r>
      <w:r w:rsidR="00570573" w:rsidRPr="00A2222D">
        <w:rPr>
          <w:rFonts w:ascii="Verdana" w:hAnsi="Verdana"/>
          <w:sz w:val="20"/>
          <w:szCs w:val="20"/>
        </w:rPr>
        <w:t>/numéro de sé</w:t>
      </w:r>
      <w:r w:rsidR="00F24B96" w:rsidRPr="00A2222D">
        <w:rPr>
          <w:rFonts w:ascii="Verdana" w:hAnsi="Verdana"/>
          <w:sz w:val="20"/>
          <w:szCs w:val="20"/>
        </w:rPr>
        <w:t>rie</w:t>
      </w:r>
      <w:r w:rsidRPr="00A2222D">
        <w:rPr>
          <w:rFonts w:ascii="Verdana" w:hAnsi="Verdana"/>
          <w:sz w:val="20"/>
          <w:szCs w:val="20"/>
        </w:rPr>
        <w:t xml:space="preserve">, de la quantité livrée, du nom et de l'adresse du fournisseur et du </w:t>
      </w:r>
      <w:r w:rsidR="00CC09A2" w:rsidRPr="00A2222D">
        <w:rPr>
          <w:rFonts w:ascii="Verdana" w:hAnsi="Verdana"/>
          <w:sz w:val="20"/>
          <w:szCs w:val="20"/>
        </w:rPr>
        <w:t>client</w:t>
      </w:r>
      <w:r w:rsidRPr="00A2222D">
        <w:rPr>
          <w:rFonts w:ascii="Verdana" w:hAnsi="Verdana"/>
          <w:sz w:val="20"/>
          <w:szCs w:val="20"/>
        </w:rPr>
        <w:t xml:space="preserve">. Attention : en cas de </w:t>
      </w:r>
      <w:r w:rsidR="006265DE" w:rsidRPr="00A2222D">
        <w:rPr>
          <w:rFonts w:ascii="Verdana" w:hAnsi="Verdana"/>
          <w:sz w:val="20"/>
          <w:szCs w:val="20"/>
        </w:rPr>
        <w:t xml:space="preserve">vente </w:t>
      </w:r>
      <w:r w:rsidRPr="00A2222D">
        <w:rPr>
          <w:rFonts w:ascii="Verdana" w:hAnsi="Verdana"/>
          <w:sz w:val="20"/>
          <w:szCs w:val="20"/>
        </w:rPr>
        <w:t>à un hôpital, le bon de livraison doit être adressé au pharmacien de l'hôpital.</w:t>
      </w:r>
    </w:p>
    <w:p w14:paraId="79E7B26E" w14:textId="33AFFCA3" w:rsidR="00FE016D" w:rsidRPr="00A2222D" w:rsidRDefault="00A468BA" w:rsidP="00A2222D">
      <w:pPr>
        <w:pStyle w:val="Stijl2"/>
        <w:ind w:left="454" w:hanging="454"/>
        <w:jc w:val="left"/>
        <w:rPr>
          <w:rFonts w:ascii="Verdana" w:hAnsi="Verdana"/>
          <w:sz w:val="20"/>
          <w:szCs w:val="20"/>
        </w:rPr>
      </w:pPr>
      <w:r w:rsidRPr="00A2222D">
        <w:rPr>
          <w:rFonts w:ascii="Verdana" w:hAnsi="Verdana"/>
          <w:sz w:val="20"/>
          <w:szCs w:val="20"/>
        </w:rPr>
        <w:t xml:space="preserve">Si le transport de dispositifs médicaux est </w:t>
      </w:r>
      <w:r w:rsidR="002320D1" w:rsidRPr="00A2222D">
        <w:rPr>
          <w:rFonts w:ascii="Verdana" w:hAnsi="Verdana"/>
          <w:sz w:val="20"/>
          <w:szCs w:val="20"/>
        </w:rPr>
        <w:t>sous-traité</w:t>
      </w:r>
      <w:r w:rsidRPr="00A2222D">
        <w:rPr>
          <w:rFonts w:ascii="Verdana" w:hAnsi="Verdana"/>
          <w:sz w:val="20"/>
          <w:szCs w:val="20"/>
        </w:rPr>
        <w:t>, le distributeur doit veiller à ce que le sous-traitant ait connaissance des conditions de transport adéquates et s'y conforme. Le</w:t>
      </w:r>
      <w:r w:rsidR="008153E0" w:rsidRPr="00A2222D">
        <w:rPr>
          <w:rFonts w:ascii="Verdana" w:hAnsi="Verdana"/>
          <w:sz w:val="20"/>
          <w:szCs w:val="20"/>
        </w:rPr>
        <w:t> </w:t>
      </w:r>
      <w:r w:rsidRPr="00A2222D">
        <w:rPr>
          <w:rFonts w:ascii="Verdana" w:hAnsi="Verdana"/>
          <w:sz w:val="20"/>
          <w:szCs w:val="20"/>
        </w:rPr>
        <w:t xml:space="preserve">commanditaire et le sous-traitant doivent conclure un accord de qualité écrit fixant clairement les </w:t>
      </w:r>
      <w:r w:rsidR="002320D1" w:rsidRPr="00A2222D">
        <w:rPr>
          <w:rFonts w:ascii="Verdana" w:hAnsi="Verdana"/>
          <w:sz w:val="20"/>
          <w:szCs w:val="20"/>
        </w:rPr>
        <w:t xml:space="preserve">obligations et responsabilités </w:t>
      </w:r>
      <w:r w:rsidRPr="00A2222D">
        <w:rPr>
          <w:rFonts w:ascii="Verdana" w:hAnsi="Verdana"/>
          <w:sz w:val="20"/>
          <w:szCs w:val="20"/>
        </w:rPr>
        <w:t xml:space="preserve">de chaque partie. </w:t>
      </w:r>
    </w:p>
    <w:p w14:paraId="48B51408" w14:textId="77777777" w:rsidR="00A468BA" w:rsidRPr="00A2222D" w:rsidRDefault="00A468BA" w:rsidP="00A2222D">
      <w:pPr>
        <w:pStyle w:val="Stijl2"/>
        <w:numPr>
          <w:ilvl w:val="0"/>
          <w:numId w:val="0"/>
        </w:numPr>
        <w:ind w:left="360" w:hanging="360"/>
        <w:jc w:val="left"/>
        <w:rPr>
          <w:rFonts w:ascii="Verdana" w:hAnsi="Verdana"/>
          <w:b/>
          <w:sz w:val="20"/>
          <w:szCs w:val="20"/>
        </w:rPr>
      </w:pPr>
      <w:r w:rsidRPr="00A2222D">
        <w:rPr>
          <w:rFonts w:ascii="Verdana" w:hAnsi="Verdana"/>
          <w:b/>
          <w:sz w:val="20"/>
          <w:szCs w:val="20"/>
        </w:rPr>
        <w:t>Traçabilité</w:t>
      </w:r>
    </w:p>
    <w:p w14:paraId="65CE4A4D" w14:textId="033D9412" w:rsidR="00FE016D" w:rsidRPr="00A2222D" w:rsidRDefault="00A468BA" w:rsidP="00A2222D">
      <w:pPr>
        <w:pStyle w:val="Stijl2"/>
        <w:ind w:left="454" w:hanging="454"/>
        <w:jc w:val="left"/>
        <w:rPr>
          <w:rFonts w:ascii="Verdana" w:hAnsi="Verdana"/>
          <w:sz w:val="20"/>
          <w:szCs w:val="20"/>
        </w:rPr>
      </w:pPr>
      <w:r w:rsidRPr="00A2222D">
        <w:rPr>
          <w:rFonts w:ascii="Verdana" w:hAnsi="Verdana"/>
          <w:sz w:val="20"/>
          <w:szCs w:val="20"/>
        </w:rPr>
        <w:t xml:space="preserve">Tout achat et toute </w:t>
      </w:r>
      <w:r w:rsidR="00CC09A2" w:rsidRPr="00A2222D">
        <w:rPr>
          <w:rFonts w:ascii="Verdana" w:hAnsi="Verdana"/>
          <w:sz w:val="20"/>
          <w:szCs w:val="20"/>
        </w:rPr>
        <w:t>vente (à l’exception de la vente directe aux particuliers)</w:t>
      </w:r>
      <w:r w:rsidRPr="00A2222D">
        <w:rPr>
          <w:rFonts w:ascii="Verdana" w:hAnsi="Verdana"/>
          <w:sz w:val="20"/>
          <w:szCs w:val="20"/>
        </w:rPr>
        <w:t>, ainsi que toute autre activité et événement notable (</w:t>
      </w:r>
      <w:r w:rsidR="00CC490D">
        <w:rPr>
          <w:rFonts w:ascii="Verdana" w:hAnsi="Verdana"/>
          <w:sz w:val="20"/>
          <w:szCs w:val="20"/>
        </w:rPr>
        <w:t xml:space="preserve">entrée en </w:t>
      </w:r>
      <w:r w:rsidRPr="00A2222D">
        <w:rPr>
          <w:rFonts w:ascii="Verdana" w:hAnsi="Verdana"/>
          <w:sz w:val="20"/>
          <w:szCs w:val="20"/>
        </w:rPr>
        <w:t>stock</w:t>
      </w:r>
      <w:r w:rsidR="002320D1" w:rsidRPr="00A2222D">
        <w:rPr>
          <w:rFonts w:ascii="Verdana" w:hAnsi="Verdana"/>
          <w:sz w:val="20"/>
          <w:szCs w:val="20"/>
        </w:rPr>
        <w:t xml:space="preserve">, </w:t>
      </w:r>
      <w:r w:rsidRPr="00A2222D">
        <w:rPr>
          <w:rFonts w:ascii="Verdana" w:hAnsi="Verdana"/>
          <w:sz w:val="20"/>
          <w:szCs w:val="20"/>
        </w:rPr>
        <w:t xml:space="preserve">consignation, retours, rappels, </w:t>
      </w:r>
      <w:r w:rsidR="00CC490D" w:rsidRPr="00A2222D">
        <w:rPr>
          <w:rFonts w:ascii="Verdana" w:hAnsi="Verdana"/>
          <w:sz w:val="20"/>
          <w:szCs w:val="20"/>
        </w:rPr>
        <w:t>échantillon</w:t>
      </w:r>
      <w:r w:rsidR="00CC490D">
        <w:rPr>
          <w:rFonts w:ascii="Verdana" w:hAnsi="Verdana"/>
          <w:sz w:val="20"/>
          <w:szCs w:val="20"/>
        </w:rPr>
        <w:t>nage</w:t>
      </w:r>
      <w:r w:rsidRPr="00A2222D">
        <w:rPr>
          <w:rFonts w:ascii="Verdana" w:hAnsi="Verdana"/>
          <w:sz w:val="20"/>
          <w:szCs w:val="20"/>
        </w:rPr>
        <w:t xml:space="preserve">, prêt de matériel de démonstration, location de </w:t>
      </w:r>
      <w:r w:rsidRPr="00A2222D">
        <w:rPr>
          <w:rFonts w:ascii="Verdana" w:hAnsi="Verdana"/>
          <w:sz w:val="20"/>
          <w:szCs w:val="20"/>
        </w:rPr>
        <w:lastRenderedPageBreak/>
        <w:t>matériel</w:t>
      </w:r>
      <w:r w:rsidR="00CC490D">
        <w:rPr>
          <w:rFonts w:ascii="Verdana" w:hAnsi="Verdana"/>
          <w:sz w:val="20"/>
          <w:szCs w:val="20"/>
        </w:rPr>
        <w:t xml:space="preserve"> </w:t>
      </w:r>
      <w:r w:rsidRPr="00A2222D">
        <w:rPr>
          <w:rFonts w:ascii="Verdana" w:hAnsi="Verdana"/>
          <w:sz w:val="20"/>
          <w:szCs w:val="20"/>
        </w:rPr>
        <w:t xml:space="preserve">...) doivent être consignés par écrit et/ou sous forme électronique, de sorte </w:t>
      </w:r>
      <w:r w:rsidR="00FA5C3F" w:rsidRPr="00A2222D">
        <w:rPr>
          <w:rFonts w:ascii="Verdana" w:hAnsi="Verdana"/>
          <w:sz w:val="20"/>
          <w:szCs w:val="20"/>
        </w:rPr>
        <w:t>que</w:t>
      </w:r>
      <w:r w:rsidRPr="00A2222D">
        <w:rPr>
          <w:rFonts w:ascii="Verdana" w:hAnsi="Verdana"/>
          <w:sz w:val="20"/>
          <w:szCs w:val="20"/>
        </w:rPr>
        <w:t xml:space="preserve"> l'origine et la destination des dispositifs médicaux</w:t>
      </w:r>
      <w:r w:rsidR="00FA5C3F" w:rsidRPr="00A2222D">
        <w:rPr>
          <w:rFonts w:ascii="Verdana" w:hAnsi="Verdana"/>
          <w:sz w:val="20"/>
          <w:szCs w:val="20"/>
        </w:rPr>
        <w:t xml:space="preserve"> puissent être retrouvées</w:t>
      </w:r>
      <w:r w:rsidRPr="00A2222D">
        <w:rPr>
          <w:rFonts w:ascii="Verdana" w:hAnsi="Verdana"/>
          <w:sz w:val="20"/>
          <w:szCs w:val="20"/>
        </w:rPr>
        <w:t xml:space="preserve">. </w:t>
      </w:r>
      <w:r w:rsidR="00FA5C3F" w:rsidRPr="00A2222D">
        <w:rPr>
          <w:rFonts w:ascii="Verdana" w:hAnsi="Verdana"/>
          <w:sz w:val="20"/>
          <w:szCs w:val="20"/>
        </w:rPr>
        <w:t>Ainsi</w:t>
      </w:r>
      <w:r w:rsidRPr="00A2222D">
        <w:rPr>
          <w:rFonts w:ascii="Verdana" w:hAnsi="Verdana"/>
          <w:sz w:val="20"/>
          <w:szCs w:val="20"/>
        </w:rPr>
        <w:t xml:space="preserve">, la date de l'action, le nom du dispositif médical, la quantité reçue ou livrée, le nom et l'adresse du fournisseur </w:t>
      </w:r>
      <w:r w:rsidR="00CC09A2" w:rsidRPr="00A2222D">
        <w:rPr>
          <w:rFonts w:ascii="Verdana" w:hAnsi="Verdana"/>
          <w:sz w:val="20"/>
          <w:szCs w:val="20"/>
        </w:rPr>
        <w:t xml:space="preserve">et </w:t>
      </w:r>
      <w:r w:rsidRPr="00A2222D">
        <w:rPr>
          <w:rFonts w:ascii="Verdana" w:hAnsi="Verdana"/>
          <w:sz w:val="20"/>
          <w:szCs w:val="20"/>
        </w:rPr>
        <w:t xml:space="preserve">du client </w:t>
      </w:r>
      <w:r w:rsidR="00E6314A" w:rsidRPr="00A2222D">
        <w:rPr>
          <w:rFonts w:ascii="Verdana" w:hAnsi="Verdana"/>
          <w:sz w:val="20"/>
          <w:szCs w:val="20"/>
        </w:rPr>
        <w:t>seront mentionnés</w:t>
      </w:r>
      <w:r w:rsidR="00CC490D">
        <w:rPr>
          <w:rFonts w:ascii="Verdana" w:hAnsi="Verdana"/>
          <w:sz w:val="20"/>
          <w:szCs w:val="20"/>
        </w:rPr>
        <w:t>,</w:t>
      </w:r>
      <w:r w:rsidR="00E6314A" w:rsidRPr="00A2222D">
        <w:rPr>
          <w:rFonts w:ascii="Verdana" w:hAnsi="Verdana"/>
          <w:sz w:val="20"/>
          <w:szCs w:val="20"/>
        </w:rPr>
        <w:t xml:space="preserve"> de même que le numéro de lot et la date de péremption </w:t>
      </w:r>
      <w:r w:rsidRPr="00A2222D">
        <w:rPr>
          <w:rFonts w:ascii="Verdana" w:hAnsi="Verdana"/>
          <w:sz w:val="20"/>
          <w:szCs w:val="20"/>
        </w:rPr>
        <w:t xml:space="preserve">si </w:t>
      </w:r>
      <w:r w:rsidR="00E6314A" w:rsidRPr="00A2222D">
        <w:rPr>
          <w:rFonts w:ascii="Verdana" w:hAnsi="Verdana"/>
          <w:sz w:val="20"/>
          <w:szCs w:val="20"/>
        </w:rPr>
        <w:t>une obligation légale existe</w:t>
      </w:r>
      <w:r w:rsidRPr="00A2222D">
        <w:rPr>
          <w:rFonts w:ascii="Verdana" w:hAnsi="Verdana"/>
          <w:sz w:val="20"/>
          <w:szCs w:val="20"/>
        </w:rPr>
        <w:t>.</w:t>
      </w:r>
    </w:p>
    <w:p w14:paraId="0448633F" w14:textId="5B8B913D" w:rsidR="008D0CD7" w:rsidRPr="00A2222D" w:rsidRDefault="00F24B96" w:rsidP="00A2222D">
      <w:pPr>
        <w:pStyle w:val="Stijl2"/>
        <w:ind w:left="454" w:hanging="454"/>
        <w:jc w:val="left"/>
        <w:rPr>
          <w:rFonts w:ascii="Verdana" w:hAnsi="Verdana"/>
          <w:sz w:val="20"/>
          <w:szCs w:val="20"/>
        </w:rPr>
      </w:pPr>
      <w:r w:rsidRPr="00A2222D">
        <w:rPr>
          <w:rFonts w:ascii="Verdana" w:hAnsi="Verdana"/>
          <w:color w:val="222222"/>
          <w:sz w:val="20"/>
          <w:szCs w:val="20"/>
        </w:rPr>
        <w:t xml:space="preserve">Pour les dispositifs médicaux implantables de la </w:t>
      </w:r>
      <w:r w:rsidR="00CC490D">
        <w:rPr>
          <w:rFonts w:ascii="Verdana" w:hAnsi="Verdana"/>
          <w:color w:val="222222"/>
          <w:sz w:val="20"/>
          <w:szCs w:val="20"/>
        </w:rPr>
        <w:t>c</w:t>
      </w:r>
      <w:r w:rsidR="00CC490D" w:rsidRPr="00A2222D">
        <w:rPr>
          <w:rFonts w:ascii="Verdana" w:hAnsi="Verdana"/>
          <w:color w:val="222222"/>
          <w:sz w:val="20"/>
          <w:szCs w:val="20"/>
        </w:rPr>
        <w:t xml:space="preserve">lasse </w:t>
      </w:r>
      <w:r w:rsidRPr="00A2222D">
        <w:rPr>
          <w:rFonts w:ascii="Verdana" w:hAnsi="Verdana"/>
          <w:color w:val="222222"/>
          <w:sz w:val="20"/>
          <w:szCs w:val="20"/>
        </w:rPr>
        <w:t xml:space="preserve">III, il faut prévoir un système de traçabilité </w:t>
      </w:r>
      <w:r w:rsidR="00CC490D">
        <w:rPr>
          <w:rFonts w:ascii="Verdana" w:hAnsi="Verdana"/>
          <w:color w:val="222222"/>
          <w:sz w:val="20"/>
          <w:szCs w:val="20"/>
        </w:rPr>
        <w:t>sur base du</w:t>
      </w:r>
      <w:r w:rsidRPr="00A2222D">
        <w:rPr>
          <w:rFonts w:ascii="Verdana" w:hAnsi="Verdana"/>
          <w:color w:val="222222"/>
          <w:sz w:val="20"/>
          <w:szCs w:val="20"/>
        </w:rPr>
        <w:t xml:space="preserve"> numéro de lot/de série et </w:t>
      </w:r>
      <w:r w:rsidR="00CC490D">
        <w:rPr>
          <w:rFonts w:ascii="Verdana" w:hAnsi="Verdana"/>
          <w:color w:val="222222"/>
          <w:sz w:val="20"/>
          <w:szCs w:val="20"/>
        </w:rPr>
        <w:t xml:space="preserve">de </w:t>
      </w:r>
      <w:r w:rsidRPr="00A2222D">
        <w:rPr>
          <w:rFonts w:ascii="Verdana" w:hAnsi="Verdana"/>
          <w:color w:val="222222"/>
          <w:sz w:val="20"/>
          <w:szCs w:val="20"/>
        </w:rPr>
        <w:t>la date d'expiration des articles.</w:t>
      </w:r>
    </w:p>
    <w:p w14:paraId="681415E4" w14:textId="14B61E9A" w:rsidR="00A468BA" w:rsidRPr="00A2222D" w:rsidRDefault="00A468BA" w:rsidP="00A2222D">
      <w:pPr>
        <w:pStyle w:val="Stijl2"/>
        <w:ind w:left="454" w:hanging="454"/>
        <w:jc w:val="left"/>
        <w:rPr>
          <w:rFonts w:ascii="Verdana" w:hAnsi="Verdana"/>
          <w:sz w:val="20"/>
          <w:szCs w:val="20"/>
        </w:rPr>
      </w:pPr>
      <w:r w:rsidRPr="00A2222D">
        <w:rPr>
          <w:rFonts w:ascii="Verdana" w:hAnsi="Verdana"/>
          <w:sz w:val="20"/>
          <w:szCs w:val="20"/>
        </w:rPr>
        <w:t xml:space="preserve">Le système de traçabilité doit permettre à l'entreprise d'identifier et de contacter immédiatement tous les </w:t>
      </w:r>
      <w:r w:rsidR="00CC09A2" w:rsidRPr="00A2222D">
        <w:rPr>
          <w:rFonts w:ascii="Verdana" w:hAnsi="Verdana"/>
          <w:sz w:val="20"/>
          <w:szCs w:val="20"/>
        </w:rPr>
        <w:t>clients</w:t>
      </w:r>
      <w:r w:rsidR="00161509" w:rsidRPr="00A2222D">
        <w:rPr>
          <w:rFonts w:ascii="Verdana" w:hAnsi="Verdana"/>
          <w:sz w:val="20"/>
          <w:szCs w:val="20"/>
        </w:rPr>
        <w:t xml:space="preserve"> (à l’exception des particuliers)</w:t>
      </w:r>
      <w:r w:rsidRPr="00A2222D">
        <w:rPr>
          <w:rFonts w:ascii="Verdana" w:hAnsi="Verdana"/>
          <w:sz w:val="20"/>
          <w:szCs w:val="20"/>
        </w:rPr>
        <w:t>, p</w:t>
      </w:r>
      <w:r w:rsidR="00161509" w:rsidRPr="00A2222D">
        <w:rPr>
          <w:rFonts w:ascii="Verdana" w:hAnsi="Verdana"/>
          <w:sz w:val="20"/>
          <w:szCs w:val="20"/>
        </w:rPr>
        <w:t xml:space="preserve">ar exemple </w:t>
      </w:r>
      <w:r w:rsidRPr="00A2222D">
        <w:rPr>
          <w:rFonts w:ascii="Verdana" w:hAnsi="Verdana"/>
          <w:sz w:val="20"/>
          <w:szCs w:val="20"/>
        </w:rPr>
        <w:t xml:space="preserve">en cas de rappel. </w:t>
      </w:r>
    </w:p>
    <w:p w14:paraId="0CD68D9E" w14:textId="77777777" w:rsidR="00A468BA" w:rsidRPr="00A2222D" w:rsidRDefault="00A468BA" w:rsidP="00A2222D">
      <w:pPr>
        <w:pStyle w:val="Stijl2"/>
        <w:ind w:left="454" w:hanging="454"/>
        <w:jc w:val="left"/>
        <w:rPr>
          <w:rFonts w:ascii="Verdana" w:hAnsi="Verdana"/>
          <w:sz w:val="20"/>
          <w:szCs w:val="20"/>
        </w:rPr>
      </w:pPr>
      <w:r w:rsidRPr="00A2222D">
        <w:rPr>
          <w:rFonts w:ascii="Verdana" w:hAnsi="Verdana"/>
          <w:sz w:val="20"/>
          <w:szCs w:val="20"/>
        </w:rPr>
        <w:t xml:space="preserve">Le même système doit pouvoir être utilisé en cas de livraison à l'étranger (hors de Belgique). </w:t>
      </w:r>
    </w:p>
    <w:p w14:paraId="1E03A6B0" w14:textId="77777777" w:rsidR="008153E0" w:rsidRPr="00A2222D" w:rsidRDefault="00D9531A" w:rsidP="00A2222D">
      <w:pPr>
        <w:pStyle w:val="Stijl2"/>
        <w:ind w:left="454" w:hanging="454"/>
        <w:jc w:val="left"/>
        <w:rPr>
          <w:rFonts w:ascii="Verdana" w:hAnsi="Verdana"/>
          <w:sz w:val="20"/>
          <w:szCs w:val="20"/>
        </w:rPr>
      </w:pPr>
      <w:r w:rsidRPr="00A2222D">
        <w:rPr>
          <w:rFonts w:ascii="Verdana" w:hAnsi="Verdana"/>
          <w:sz w:val="20"/>
          <w:szCs w:val="20"/>
        </w:rPr>
        <w:t>L</w:t>
      </w:r>
      <w:r w:rsidR="00A468BA" w:rsidRPr="00A2222D">
        <w:rPr>
          <w:rFonts w:ascii="Verdana" w:hAnsi="Verdana"/>
          <w:sz w:val="20"/>
          <w:szCs w:val="20"/>
        </w:rPr>
        <w:t xml:space="preserve">e système de traçabilité </w:t>
      </w:r>
      <w:r w:rsidRPr="00A2222D">
        <w:rPr>
          <w:rFonts w:ascii="Verdana" w:hAnsi="Verdana"/>
          <w:sz w:val="20"/>
          <w:szCs w:val="20"/>
        </w:rPr>
        <w:t xml:space="preserve">doit être testé </w:t>
      </w:r>
      <w:r w:rsidR="00A468BA" w:rsidRPr="00A2222D">
        <w:rPr>
          <w:rFonts w:ascii="Verdana" w:hAnsi="Verdana"/>
          <w:sz w:val="20"/>
          <w:szCs w:val="20"/>
        </w:rPr>
        <w:t>annuellement au moyen d'une simulation.</w:t>
      </w:r>
    </w:p>
    <w:p w14:paraId="3D171A2D" w14:textId="29C0C1CE" w:rsidR="00161509" w:rsidRPr="00A2222D" w:rsidRDefault="00161509" w:rsidP="00087E22">
      <w:pPr>
        <w:spacing w:after="0" w:line="240" w:lineRule="auto"/>
        <w:rPr>
          <w:rFonts w:ascii="Verdana" w:hAnsi="Verdana"/>
          <w:caps/>
          <w:sz w:val="20"/>
          <w:szCs w:val="20"/>
        </w:rPr>
      </w:pPr>
      <w:bookmarkStart w:id="88" w:name="_Toc443918825"/>
    </w:p>
    <w:p w14:paraId="666B790D" w14:textId="144FA768" w:rsidR="00A468BA" w:rsidRPr="00A2222D" w:rsidRDefault="004575EF" w:rsidP="00A2222D">
      <w:pPr>
        <w:pStyle w:val="Heading1"/>
        <w:spacing w:before="0" w:after="240" w:line="240" w:lineRule="auto"/>
        <w:rPr>
          <w:rFonts w:ascii="Verdana" w:eastAsiaTheme="majorEastAsia" w:hAnsi="Verdana" w:cstheme="majorBidi"/>
          <w:b/>
          <w:color w:val="365F91" w:themeColor="accent1" w:themeShade="BF"/>
          <w:sz w:val="20"/>
          <w:lang w:val="fr-BE" w:eastAsia="en-US"/>
        </w:rPr>
      </w:pPr>
      <w:bookmarkStart w:id="89" w:name="_Toc496780135"/>
      <w:r w:rsidRPr="0040056D">
        <w:rPr>
          <w:rFonts w:ascii="Verdana" w:eastAsiaTheme="majorEastAsia" w:hAnsi="Verdana" w:cstheme="majorBidi"/>
          <w:b/>
          <w:color w:val="365F91" w:themeColor="accent1" w:themeShade="BF"/>
          <w:sz w:val="20"/>
          <w:lang w:val="fr-BE" w:eastAsia="en-US"/>
        </w:rPr>
        <w:t xml:space="preserve">Chapitre </w:t>
      </w:r>
      <w:r>
        <w:rPr>
          <w:rFonts w:ascii="Verdana" w:eastAsiaTheme="majorEastAsia" w:hAnsi="Verdana" w:cstheme="majorBidi"/>
          <w:b/>
          <w:color w:val="365F91" w:themeColor="accent1" w:themeShade="BF"/>
          <w:sz w:val="20"/>
          <w:lang w:val="fr-BE" w:eastAsia="en-US"/>
        </w:rPr>
        <w:t>6</w:t>
      </w:r>
      <w:r w:rsidRPr="0040056D">
        <w:rPr>
          <w:rFonts w:ascii="Verdana" w:eastAsiaTheme="majorEastAsia" w:hAnsi="Verdana" w:cstheme="majorBidi"/>
          <w:b/>
          <w:color w:val="365F91" w:themeColor="accent1" w:themeShade="BF"/>
          <w:sz w:val="20"/>
          <w:lang w:val="fr-BE" w:eastAsia="en-US"/>
        </w:rPr>
        <w:t xml:space="preserve"> : </w:t>
      </w:r>
      <w:r w:rsidR="00A468BA" w:rsidRPr="00A2222D">
        <w:rPr>
          <w:rFonts w:ascii="Verdana" w:eastAsiaTheme="majorEastAsia" w:hAnsi="Verdana" w:cstheme="majorBidi"/>
          <w:b/>
          <w:color w:val="365F91" w:themeColor="accent1" w:themeShade="BF"/>
          <w:sz w:val="20"/>
          <w:lang w:val="fr-BE" w:eastAsia="en-US"/>
        </w:rPr>
        <w:t xml:space="preserve">Retours, </w:t>
      </w:r>
      <w:r w:rsidR="00780ABD" w:rsidRPr="00A2222D">
        <w:rPr>
          <w:rFonts w:ascii="Verdana" w:eastAsiaTheme="majorEastAsia" w:hAnsi="Verdana" w:cstheme="majorBidi"/>
          <w:b/>
          <w:color w:val="365F91" w:themeColor="accent1" w:themeShade="BF"/>
          <w:sz w:val="20"/>
          <w:lang w:val="fr-BE" w:eastAsia="en-US"/>
        </w:rPr>
        <w:t>p</w:t>
      </w:r>
      <w:r w:rsidR="0075458C" w:rsidRPr="00A2222D">
        <w:rPr>
          <w:rFonts w:ascii="Verdana" w:eastAsiaTheme="majorEastAsia" w:hAnsi="Verdana" w:cstheme="majorBidi"/>
          <w:b/>
          <w:color w:val="365F91" w:themeColor="accent1" w:themeShade="BF"/>
          <w:sz w:val="20"/>
          <w:lang w:val="fr-BE" w:eastAsia="en-US"/>
        </w:rPr>
        <w:t>lainte</w:t>
      </w:r>
      <w:r w:rsidR="009801E3" w:rsidRPr="00A2222D">
        <w:rPr>
          <w:rFonts w:ascii="Verdana" w:eastAsiaTheme="majorEastAsia" w:hAnsi="Verdana" w:cstheme="majorBidi"/>
          <w:b/>
          <w:color w:val="365F91" w:themeColor="accent1" w:themeShade="BF"/>
          <w:sz w:val="20"/>
          <w:lang w:val="fr-BE" w:eastAsia="en-US"/>
        </w:rPr>
        <w:t>s</w:t>
      </w:r>
      <w:r w:rsidR="00A468BA" w:rsidRPr="00A2222D">
        <w:rPr>
          <w:rFonts w:ascii="Verdana" w:eastAsiaTheme="majorEastAsia" w:hAnsi="Verdana" w:cstheme="majorBidi"/>
          <w:b/>
          <w:color w:val="365F91" w:themeColor="accent1" w:themeShade="BF"/>
          <w:sz w:val="20"/>
          <w:lang w:val="fr-BE" w:eastAsia="en-US"/>
        </w:rPr>
        <w:t xml:space="preserve"> et rappel</w:t>
      </w:r>
      <w:bookmarkEnd w:id="88"/>
      <w:r>
        <w:rPr>
          <w:rFonts w:ascii="Verdana" w:eastAsiaTheme="majorEastAsia" w:hAnsi="Verdana" w:cstheme="majorBidi"/>
          <w:b/>
          <w:color w:val="365F91" w:themeColor="accent1" w:themeShade="BF"/>
          <w:sz w:val="20"/>
          <w:lang w:val="fr-BE" w:eastAsia="en-US"/>
        </w:rPr>
        <w:t>s</w:t>
      </w:r>
      <w:bookmarkEnd w:id="89"/>
    </w:p>
    <w:p w14:paraId="440FCFA6" w14:textId="77777777" w:rsidR="00A468BA" w:rsidRPr="00A2222D" w:rsidRDefault="00A468BA" w:rsidP="00A2222D">
      <w:pPr>
        <w:pStyle w:val="Stijl2"/>
        <w:numPr>
          <w:ilvl w:val="0"/>
          <w:numId w:val="0"/>
        </w:numPr>
        <w:ind w:left="360" w:hanging="360"/>
        <w:jc w:val="left"/>
        <w:rPr>
          <w:rFonts w:ascii="Verdana" w:hAnsi="Verdana"/>
          <w:b/>
          <w:sz w:val="20"/>
          <w:szCs w:val="20"/>
        </w:rPr>
      </w:pPr>
      <w:r w:rsidRPr="00A2222D">
        <w:rPr>
          <w:rFonts w:ascii="Verdana" w:hAnsi="Verdana"/>
          <w:b/>
          <w:sz w:val="20"/>
          <w:szCs w:val="20"/>
        </w:rPr>
        <w:t>Retours</w:t>
      </w:r>
    </w:p>
    <w:p w14:paraId="2D9DEAAC" w14:textId="275E800C" w:rsidR="00A468BA" w:rsidRPr="00A2222D" w:rsidRDefault="00A468BA" w:rsidP="00A2222D">
      <w:pPr>
        <w:pStyle w:val="Stijl2"/>
        <w:numPr>
          <w:ilvl w:val="1"/>
          <w:numId w:val="42"/>
        </w:numPr>
        <w:jc w:val="left"/>
        <w:rPr>
          <w:rFonts w:ascii="Verdana" w:hAnsi="Verdana"/>
          <w:sz w:val="20"/>
          <w:szCs w:val="20"/>
        </w:rPr>
      </w:pPr>
      <w:r w:rsidRPr="00A2222D">
        <w:rPr>
          <w:rFonts w:ascii="Verdana" w:hAnsi="Verdana"/>
          <w:sz w:val="20"/>
          <w:szCs w:val="20"/>
        </w:rPr>
        <w:t xml:space="preserve">Les dispositifs médicaux </w:t>
      </w:r>
      <w:r w:rsidR="00FA5C3F" w:rsidRPr="00A2222D">
        <w:rPr>
          <w:rFonts w:ascii="Verdana" w:hAnsi="Verdana"/>
          <w:sz w:val="20"/>
          <w:szCs w:val="20"/>
        </w:rPr>
        <w:t>retournés par les clients</w:t>
      </w:r>
      <w:r w:rsidRPr="00A2222D">
        <w:rPr>
          <w:rFonts w:ascii="Verdana" w:hAnsi="Verdana"/>
          <w:sz w:val="20"/>
          <w:szCs w:val="20"/>
        </w:rPr>
        <w:t xml:space="preserve"> doivent être marqués en tant que tels et placés en quarantaine dans l'attente d'un examen plus </w:t>
      </w:r>
      <w:r w:rsidR="00E364FA" w:rsidRPr="00A2222D">
        <w:rPr>
          <w:rFonts w:ascii="Verdana" w:hAnsi="Verdana"/>
          <w:sz w:val="20"/>
          <w:szCs w:val="20"/>
        </w:rPr>
        <w:t xml:space="preserve">approfondi </w:t>
      </w:r>
      <w:r w:rsidR="00FE016D" w:rsidRPr="00A2222D">
        <w:rPr>
          <w:rFonts w:ascii="Verdana" w:hAnsi="Verdana"/>
          <w:sz w:val="20"/>
          <w:szCs w:val="20"/>
        </w:rPr>
        <w:t xml:space="preserve">ou </w:t>
      </w:r>
      <w:r w:rsidR="007766DF">
        <w:rPr>
          <w:rFonts w:ascii="Verdana" w:hAnsi="Verdana"/>
          <w:sz w:val="20"/>
          <w:szCs w:val="20"/>
        </w:rPr>
        <w:t>de leur en</w:t>
      </w:r>
      <w:r w:rsidR="007766DF" w:rsidRPr="00A2222D">
        <w:rPr>
          <w:rFonts w:ascii="Verdana" w:hAnsi="Verdana"/>
          <w:sz w:val="20"/>
          <w:szCs w:val="20"/>
        </w:rPr>
        <w:t xml:space="preserve">lèvement </w:t>
      </w:r>
      <w:r w:rsidR="00FE016D" w:rsidRPr="00A2222D">
        <w:rPr>
          <w:rFonts w:ascii="Verdana" w:hAnsi="Verdana"/>
          <w:sz w:val="20"/>
          <w:szCs w:val="20"/>
        </w:rPr>
        <w:t>par le distributeur/fabricant.</w:t>
      </w:r>
    </w:p>
    <w:p w14:paraId="1E409A62" w14:textId="441EBA3A" w:rsidR="00A468BA" w:rsidRDefault="00A468BA" w:rsidP="00A2222D">
      <w:pPr>
        <w:pStyle w:val="Stijl2"/>
        <w:spacing w:after="0"/>
        <w:ind w:left="454" w:hanging="454"/>
        <w:jc w:val="left"/>
        <w:rPr>
          <w:rFonts w:ascii="Verdana" w:hAnsi="Verdana"/>
          <w:sz w:val="20"/>
          <w:szCs w:val="20"/>
        </w:rPr>
      </w:pPr>
      <w:r w:rsidRPr="00A2222D">
        <w:rPr>
          <w:rFonts w:ascii="Verdana" w:hAnsi="Verdana"/>
          <w:sz w:val="20"/>
          <w:szCs w:val="20"/>
        </w:rPr>
        <w:t xml:space="preserve">Les dispositifs médicaux qui ont quitté les locaux du distributeur </w:t>
      </w:r>
      <w:r w:rsidR="00FE016D" w:rsidRPr="00A2222D">
        <w:rPr>
          <w:rFonts w:ascii="Verdana" w:hAnsi="Verdana"/>
          <w:sz w:val="20"/>
          <w:szCs w:val="20"/>
        </w:rPr>
        <w:t xml:space="preserve">ou qui ont </w:t>
      </w:r>
      <w:r w:rsidR="007766DF">
        <w:rPr>
          <w:rFonts w:ascii="Verdana" w:hAnsi="Verdana"/>
          <w:sz w:val="20"/>
          <w:szCs w:val="20"/>
        </w:rPr>
        <w:t xml:space="preserve">été </w:t>
      </w:r>
      <w:r w:rsidR="00E364FA" w:rsidRPr="00A2222D">
        <w:rPr>
          <w:rFonts w:ascii="Verdana" w:hAnsi="Verdana"/>
          <w:sz w:val="20"/>
          <w:szCs w:val="20"/>
        </w:rPr>
        <w:t>retirés</w:t>
      </w:r>
      <w:r w:rsidR="00FE016D" w:rsidRPr="00A2222D">
        <w:rPr>
          <w:rFonts w:ascii="Verdana" w:hAnsi="Verdana"/>
          <w:sz w:val="20"/>
          <w:szCs w:val="20"/>
        </w:rPr>
        <w:t xml:space="preserve"> du stock vendable </w:t>
      </w:r>
      <w:r w:rsidRPr="00A2222D">
        <w:rPr>
          <w:rFonts w:ascii="Verdana" w:hAnsi="Verdana"/>
          <w:sz w:val="20"/>
          <w:szCs w:val="20"/>
        </w:rPr>
        <w:t xml:space="preserve">ne peuvent être remis dans le stock </w:t>
      </w:r>
      <w:r w:rsidR="0002100C">
        <w:rPr>
          <w:rFonts w:ascii="Verdana" w:hAnsi="Verdana"/>
          <w:sz w:val="20"/>
          <w:szCs w:val="20"/>
        </w:rPr>
        <w:t xml:space="preserve">vendable </w:t>
      </w:r>
      <w:r w:rsidRPr="00A2222D">
        <w:rPr>
          <w:rFonts w:ascii="Verdana" w:hAnsi="Verdana"/>
          <w:sz w:val="20"/>
          <w:szCs w:val="20"/>
        </w:rPr>
        <w:t>que si les éléments suivants sont confirmés :</w:t>
      </w:r>
    </w:p>
    <w:p w14:paraId="29CD47D4" w14:textId="77777777" w:rsidR="00EC6BB4" w:rsidRPr="00A2222D" w:rsidRDefault="00EC6BB4" w:rsidP="00A2222D">
      <w:pPr>
        <w:pStyle w:val="Stijl2"/>
        <w:numPr>
          <w:ilvl w:val="0"/>
          <w:numId w:val="0"/>
        </w:numPr>
        <w:spacing w:after="0"/>
        <w:ind w:left="454"/>
        <w:jc w:val="left"/>
        <w:rPr>
          <w:rFonts w:ascii="Verdana" w:hAnsi="Verdana"/>
          <w:sz w:val="20"/>
          <w:szCs w:val="20"/>
        </w:rPr>
      </w:pPr>
    </w:p>
    <w:p w14:paraId="2F6F6989" w14:textId="69DB22C0" w:rsidR="00A468BA" w:rsidRPr="00A2222D" w:rsidRDefault="006265DE" w:rsidP="00A2222D">
      <w:pPr>
        <w:pStyle w:val="Stijl2"/>
        <w:numPr>
          <w:ilvl w:val="0"/>
          <w:numId w:val="43"/>
        </w:numPr>
        <w:spacing w:after="0"/>
        <w:jc w:val="left"/>
        <w:rPr>
          <w:rFonts w:ascii="Verdana" w:hAnsi="Verdana"/>
          <w:sz w:val="20"/>
          <w:szCs w:val="20"/>
        </w:rPr>
      </w:pPr>
      <w:r w:rsidRPr="00A2222D">
        <w:rPr>
          <w:rFonts w:ascii="Verdana" w:hAnsi="Verdana"/>
          <w:sz w:val="20"/>
          <w:szCs w:val="20"/>
        </w:rPr>
        <w:t>l</w:t>
      </w:r>
      <w:r w:rsidR="00A468BA" w:rsidRPr="00A2222D">
        <w:rPr>
          <w:rFonts w:ascii="Verdana" w:hAnsi="Verdana"/>
          <w:sz w:val="20"/>
          <w:szCs w:val="20"/>
        </w:rPr>
        <w:t xml:space="preserve">e dispositif médical se trouve dans son </w:t>
      </w:r>
      <w:r w:rsidR="0002100C">
        <w:rPr>
          <w:rFonts w:ascii="Verdana" w:hAnsi="Verdana"/>
          <w:sz w:val="20"/>
          <w:szCs w:val="20"/>
        </w:rPr>
        <w:t>emballage</w:t>
      </w:r>
      <w:r w:rsidR="0002100C" w:rsidRPr="00A2222D">
        <w:rPr>
          <w:rFonts w:ascii="Verdana" w:hAnsi="Verdana"/>
          <w:sz w:val="20"/>
          <w:szCs w:val="20"/>
        </w:rPr>
        <w:t xml:space="preserve"> </w:t>
      </w:r>
      <w:r w:rsidR="00A468BA" w:rsidRPr="00A2222D">
        <w:rPr>
          <w:rFonts w:ascii="Verdana" w:hAnsi="Verdana"/>
          <w:sz w:val="20"/>
          <w:szCs w:val="20"/>
        </w:rPr>
        <w:t>d'origine non ouvert, non utilisé et en bon état</w:t>
      </w:r>
      <w:r w:rsidR="00FA5C3F" w:rsidRPr="00A2222D">
        <w:rPr>
          <w:rFonts w:ascii="Verdana" w:hAnsi="Verdana"/>
          <w:sz w:val="20"/>
          <w:szCs w:val="20"/>
        </w:rPr>
        <w:t> ;</w:t>
      </w:r>
    </w:p>
    <w:p w14:paraId="60306EA1" w14:textId="6F818849" w:rsidR="00A468BA" w:rsidRPr="00A2222D" w:rsidRDefault="00A468BA" w:rsidP="00A2222D">
      <w:pPr>
        <w:pStyle w:val="Stijl2"/>
        <w:numPr>
          <w:ilvl w:val="0"/>
          <w:numId w:val="43"/>
        </w:numPr>
        <w:spacing w:after="0"/>
        <w:jc w:val="left"/>
        <w:rPr>
          <w:rFonts w:ascii="Verdana" w:hAnsi="Verdana"/>
          <w:sz w:val="20"/>
          <w:szCs w:val="20"/>
        </w:rPr>
      </w:pPr>
      <w:r w:rsidRPr="00A2222D">
        <w:rPr>
          <w:rFonts w:ascii="Verdana" w:hAnsi="Verdana"/>
          <w:sz w:val="20"/>
          <w:szCs w:val="20"/>
        </w:rPr>
        <w:t xml:space="preserve">le dispositif médical a été stocké et manipulé </w:t>
      </w:r>
      <w:r w:rsidR="00FE016D" w:rsidRPr="00A2222D">
        <w:rPr>
          <w:rFonts w:ascii="Verdana" w:hAnsi="Verdana"/>
          <w:sz w:val="20"/>
          <w:szCs w:val="20"/>
        </w:rPr>
        <w:t xml:space="preserve">en continu </w:t>
      </w:r>
      <w:r w:rsidRPr="00A2222D">
        <w:rPr>
          <w:rFonts w:ascii="Verdana" w:hAnsi="Verdana"/>
          <w:sz w:val="20"/>
          <w:szCs w:val="20"/>
        </w:rPr>
        <w:t>dans les conditions prévues</w:t>
      </w:r>
      <w:r w:rsidR="00DB577E" w:rsidRPr="00A2222D">
        <w:rPr>
          <w:rFonts w:ascii="Verdana" w:hAnsi="Verdana"/>
          <w:sz w:val="20"/>
          <w:szCs w:val="20"/>
        </w:rPr>
        <w:t xml:space="preserve"> ;</w:t>
      </w:r>
    </w:p>
    <w:p w14:paraId="3D1109BA" w14:textId="237A46DB" w:rsidR="00A468BA" w:rsidRPr="00A2222D" w:rsidRDefault="006265DE" w:rsidP="00A2222D">
      <w:pPr>
        <w:pStyle w:val="Stijl2"/>
        <w:numPr>
          <w:ilvl w:val="0"/>
          <w:numId w:val="43"/>
        </w:numPr>
        <w:spacing w:after="0"/>
        <w:jc w:val="left"/>
        <w:rPr>
          <w:rFonts w:ascii="Verdana" w:hAnsi="Verdana"/>
          <w:sz w:val="20"/>
          <w:szCs w:val="20"/>
        </w:rPr>
      </w:pPr>
      <w:r w:rsidRPr="00A2222D">
        <w:rPr>
          <w:rFonts w:ascii="Verdana" w:hAnsi="Verdana"/>
          <w:sz w:val="20"/>
          <w:szCs w:val="20"/>
        </w:rPr>
        <w:t>l</w:t>
      </w:r>
      <w:r w:rsidR="00FA5C3F" w:rsidRPr="00A2222D">
        <w:rPr>
          <w:rFonts w:ascii="Verdana" w:hAnsi="Verdana"/>
          <w:sz w:val="20"/>
          <w:szCs w:val="20"/>
        </w:rPr>
        <w:t>e</w:t>
      </w:r>
      <w:r w:rsidR="00A468BA" w:rsidRPr="00A2222D">
        <w:rPr>
          <w:rFonts w:ascii="Verdana" w:hAnsi="Verdana"/>
          <w:sz w:val="20"/>
          <w:szCs w:val="20"/>
        </w:rPr>
        <w:t xml:space="preserve"> dispositif médical </w:t>
      </w:r>
      <w:r w:rsidR="0002100C">
        <w:rPr>
          <w:rFonts w:ascii="Verdana" w:hAnsi="Verdana"/>
          <w:sz w:val="20"/>
          <w:szCs w:val="20"/>
        </w:rPr>
        <w:t>présente</w:t>
      </w:r>
      <w:r w:rsidR="0002100C" w:rsidRPr="00A2222D">
        <w:rPr>
          <w:rFonts w:ascii="Verdana" w:hAnsi="Verdana"/>
          <w:sz w:val="20"/>
          <w:szCs w:val="20"/>
        </w:rPr>
        <w:t xml:space="preserve"> </w:t>
      </w:r>
      <w:r w:rsidR="0002100C">
        <w:rPr>
          <w:rFonts w:ascii="Verdana" w:hAnsi="Verdana"/>
          <w:sz w:val="20"/>
          <w:szCs w:val="20"/>
        </w:rPr>
        <w:t>un délai de péremption</w:t>
      </w:r>
      <w:r w:rsidR="00A468BA" w:rsidRPr="00A2222D">
        <w:rPr>
          <w:rFonts w:ascii="Verdana" w:hAnsi="Verdana"/>
          <w:sz w:val="20"/>
          <w:szCs w:val="20"/>
        </w:rPr>
        <w:t xml:space="preserve"> acceptable</w:t>
      </w:r>
      <w:r w:rsidR="00DB577E" w:rsidRPr="00A2222D">
        <w:rPr>
          <w:rFonts w:ascii="Verdana" w:hAnsi="Verdana"/>
          <w:sz w:val="20"/>
          <w:szCs w:val="20"/>
        </w:rPr>
        <w:t xml:space="preserve"> ;</w:t>
      </w:r>
    </w:p>
    <w:p w14:paraId="51AF0C58" w14:textId="1ECD3DEE" w:rsidR="00A468BA" w:rsidRPr="00A2222D" w:rsidRDefault="00FA5C3F" w:rsidP="00A2222D">
      <w:pPr>
        <w:pStyle w:val="Stijl2"/>
        <w:numPr>
          <w:ilvl w:val="0"/>
          <w:numId w:val="43"/>
        </w:numPr>
        <w:jc w:val="left"/>
        <w:rPr>
          <w:rFonts w:ascii="Verdana" w:hAnsi="Verdana"/>
          <w:sz w:val="20"/>
          <w:szCs w:val="20"/>
        </w:rPr>
      </w:pPr>
      <w:r w:rsidRPr="00A2222D">
        <w:rPr>
          <w:rFonts w:ascii="Verdana" w:hAnsi="Verdana"/>
          <w:sz w:val="20"/>
          <w:szCs w:val="20"/>
        </w:rPr>
        <w:t xml:space="preserve">le </w:t>
      </w:r>
      <w:r w:rsidR="00D9531A" w:rsidRPr="00A2222D">
        <w:rPr>
          <w:rFonts w:ascii="Verdana" w:hAnsi="Verdana"/>
          <w:sz w:val="20"/>
          <w:szCs w:val="20"/>
        </w:rPr>
        <w:t>dispositif médical</w:t>
      </w:r>
      <w:r w:rsidRPr="00A2222D">
        <w:rPr>
          <w:rFonts w:ascii="Verdana" w:hAnsi="Verdana"/>
          <w:sz w:val="20"/>
          <w:szCs w:val="20"/>
        </w:rPr>
        <w:t xml:space="preserve"> </w:t>
      </w:r>
      <w:r w:rsidR="00A468BA" w:rsidRPr="00A2222D">
        <w:rPr>
          <w:rFonts w:ascii="Verdana" w:hAnsi="Verdana"/>
          <w:sz w:val="20"/>
          <w:szCs w:val="20"/>
        </w:rPr>
        <w:t xml:space="preserve">retourné </w:t>
      </w:r>
      <w:r w:rsidR="005B6EDB" w:rsidRPr="00A2222D">
        <w:rPr>
          <w:rFonts w:ascii="Verdana" w:hAnsi="Verdana"/>
          <w:sz w:val="20"/>
          <w:szCs w:val="20"/>
        </w:rPr>
        <w:t>a</w:t>
      </w:r>
      <w:r w:rsidR="00A468BA" w:rsidRPr="00A2222D">
        <w:rPr>
          <w:rFonts w:ascii="Verdana" w:hAnsi="Verdana"/>
          <w:sz w:val="20"/>
          <w:szCs w:val="20"/>
        </w:rPr>
        <w:t xml:space="preserve"> effectivement</w:t>
      </w:r>
      <w:r w:rsidR="00BE1850" w:rsidRPr="00A2222D">
        <w:rPr>
          <w:rFonts w:ascii="Verdana" w:hAnsi="Verdana"/>
          <w:sz w:val="20"/>
          <w:szCs w:val="20"/>
        </w:rPr>
        <w:t xml:space="preserve"> été vendu</w:t>
      </w:r>
      <w:r w:rsidR="00A468BA" w:rsidRPr="00A2222D">
        <w:rPr>
          <w:rFonts w:ascii="Verdana" w:hAnsi="Verdana"/>
          <w:sz w:val="20"/>
          <w:szCs w:val="20"/>
        </w:rPr>
        <w:t xml:space="preserve"> </w:t>
      </w:r>
      <w:r w:rsidR="005B6EDB" w:rsidRPr="00A2222D">
        <w:rPr>
          <w:rFonts w:ascii="Verdana" w:hAnsi="Verdana"/>
          <w:sz w:val="20"/>
          <w:szCs w:val="20"/>
        </w:rPr>
        <w:t>au préalable</w:t>
      </w:r>
      <w:r w:rsidR="0002100C">
        <w:rPr>
          <w:rFonts w:ascii="Verdana" w:hAnsi="Verdana"/>
          <w:sz w:val="20"/>
          <w:szCs w:val="20"/>
        </w:rPr>
        <w:t xml:space="preserve">. Le contrôle du fait qu’il s’agit bien d’un dispositif médical vendu au préalable s’effectue grâce au </w:t>
      </w:r>
      <w:r w:rsidR="002C6CFD" w:rsidRPr="00A2222D">
        <w:rPr>
          <w:rFonts w:ascii="Verdana" w:hAnsi="Verdana"/>
          <w:sz w:val="20"/>
          <w:szCs w:val="20"/>
        </w:rPr>
        <w:t xml:space="preserve">numéro de lot/de série et </w:t>
      </w:r>
      <w:r w:rsidR="0002100C">
        <w:rPr>
          <w:rFonts w:ascii="Verdana" w:hAnsi="Verdana"/>
          <w:sz w:val="20"/>
          <w:szCs w:val="20"/>
        </w:rPr>
        <w:t xml:space="preserve">à </w:t>
      </w:r>
      <w:r w:rsidR="00BE1850" w:rsidRPr="00A2222D">
        <w:rPr>
          <w:rFonts w:ascii="Verdana" w:hAnsi="Verdana"/>
          <w:sz w:val="20"/>
          <w:szCs w:val="20"/>
        </w:rPr>
        <w:t xml:space="preserve">la </w:t>
      </w:r>
      <w:r w:rsidR="002C6CFD" w:rsidRPr="00A2222D">
        <w:rPr>
          <w:rFonts w:ascii="Verdana" w:hAnsi="Verdana"/>
          <w:sz w:val="20"/>
          <w:szCs w:val="20"/>
        </w:rPr>
        <w:t>date de péremption</w:t>
      </w:r>
      <w:r w:rsidR="00A468BA" w:rsidRPr="00A2222D">
        <w:rPr>
          <w:rFonts w:ascii="Verdana" w:hAnsi="Verdana"/>
          <w:sz w:val="20"/>
          <w:szCs w:val="20"/>
        </w:rPr>
        <w:t xml:space="preserve">. </w:t>
      </w:r>
    </w:p>
    <w:p w14:paraId="43797BC3" w14:textId="77777777" w:rsidR="00A468BA" w:rsidRPr="00A2222D" w:rsidRDefault="00264BBF" w:rsidP="00A2222D">
      <w:pPr>
        <w:pStyle w:val="Stijl2"/>
        <w:ind w:left="454" w:hanging="454"/>
        <w:jc w:val="left"/>
        <w:rPr>
          <w:rFonts w:ascii="Verdana" w:hAnsi="Verdana"/>
          <w:sz w:val="20"/>
          <w:szCs w:val="20"/>
        </w:rPr>
      </w:pPr>
      <w:r w:rsidRPr="00A2222D">
        <w:rPr>
          <w:rFonts w:ascii="Verdana" w:hAnsi="Verdana"/>
          <w:sz w:val="20"/>
          <w:szCs w:val="20"/>
        </w:rPr>
        <w:t>Seul le responsable de la qualité peut autoriser l</w:t>
      </w:r>
      <w:r w:rsidR="00A468BA" w:rsidRPr="00A2222D">
        <w:rPr>
          <w:rFonts w:ascii="Verdana" w:hAnsi="Verdana"/>
          <w:sz w:val="20"/>
          <w:szCs w:val="20"/>
        </w:rPr>
        <w:t xml:space="preserve">es dispositifs médicaux </w:t>
      </w:r>
      <w:r w:rsidRPr="00A2222D">
        <w:rPr>
          <w:rFonts w:ascii="Verdana" w:hAnsi="Verdana"/>
          <w:sz w:val="20"/>
          <w:szCs w:val="20"/>
        </w:rPr>
        <w:t xml:space="preserve">à réintégrer </w:t>
      </w:r>
      <w:r w:rsidR="00A468BA" w:rsidRPr="00A2222D">
        <w:rPr>
          <w:rFonts w:ascii="Verdana" w:hAnsi="Verdana"/>
          <w:sz w:val="20"/>
          <w:szCs w:val="20"/>
        </w:rPr>
        <w:t xml:space="preserve">le stock vendable. Les dispositifs médicaux doivent être </w:t>
      </w:r>
      <w:r w:rsidR="00E364FA" w:rsidRPr="00A2222D">
        <w:rPr>
          <w:rFonts w:ascii="Verdana" w:hAnsi="Verdana"/>
          <w:sz w:val="20"/>
          <w:szCs w:val="20"/>
        </w:rPr>
        <w:t xml:space="preserve">réintégrés </w:t>
      </w:r>
      <w:r w:rsidR="00A468BA" w:rsidRPr="00A2222D">
        <w:rPr>
          <w:rFonts w:ascii="Verdana" w:hAnsi="Verdana"/>
          <w:sz w:val="20"/>
          <w:szCs w:val="20"/>
        </w:rPr>
        <w:t>au stock vendable de manière à permettre le fonctionnement efficace du système de renouvellement des s</w:t>
      </w:r>
      <w:r w:rsidR="00FD6345" w:rsidRPr="00A2222D">
        <w:rPr>
          <w:rFonts w:ascii="Verdana" w:hAnsi="Verdana"/>
          <w:sz w:val="20"/>
          <w:szCs w:val="20"/>
        </w:rPr>
        <w:t>tocks</w:t>
      </w:r>
      <w:r w:rsidR="00A468BA" w:rsidRPr="00A2222D">
        <w:rPr>
          <w:rFonts w:ascii="Verdana" w:hAnsi="Verdana"/>
          <w:sz w:val="20"/>
          <w:szCs w:val="20"/>
        </w:rPr>
        <w:t>.</w:t>
      </w:r>
    </w:p>
    <w:p w14:paraId="268DC1FB" w14:textId="77777777" w:rsidR="00A468BA" w:rsidRPr="00A2222D" w:rsidRDefault="00264BBF" w:rsidP="00A2222D">
      <w:pPr>
        <w:pStyle w:val="Stijl2"/>
        <w:ind w:left="454" w:hanging="454"/>
        <w:jc w:val="left"/>
        <w:rPr>
          <w:rFonts w:ascii="Verdana" w:hAnsi="Verdana"/>
          <w:sz w:val="20"/>
          <w:szCs w:val="20"/>
        </w:rPr>
      </w:pPr>
      <w:r w:rsidRPr="00A2222D">
        <w:rPr>
          <w:rFonts w:ascii="Verdana" w:hAnsi="Verdana"/>
          <w:sz w:val="20"/>
          <w:szCs w:val="20"/>
        </w:rPr>
        <w:t>L</w:t>
      </w:r>
      <w:r w:rsidR="00A468BA" w:rsidRPr="00A2222D">
        <w:rPr>
          <w:rFonts w:ascii="Verdana" w:hAnsi="Verdana"/>
          <w:sz w:val="20"/>
          <w:szCs w:val="20"/>
        </w:rPr>
        <w:t xml:space="preserve">es registres des </w:t>
      </w:r>
      <w:r w:rsidR="00D9531A" w:rsidRPr="00A2222D">
        <w:rPr>
          <w:rFonts w:ascii="Verdana" w:hAnsi="Verdana"/>
          <w:sz w:val="20"/>
          <w:szCs w:val="20"/>
        </w:rPr>
        <w:t xml:space="preserve">dispositifs médicaux retournés </w:t>
      </w:r>
      <w:r w:rsidR="00A468BA" w:rsidRPr="00A2222D">
        <w:rPr>
          <w:rFonts w:ascii="Verdana" w:hAnsi="Verdana"/>
          <w:sz w:val="20"/>
          <w:szCs w:val="20"/>
        </w:rPr>
        <w:t>doivent être tenus à jour. Pour chaque retour, la</w:t>
      </w:r>
      <w:r w:rsidR="008153E0" w:rsidRPr="00A2222D">
        <w:rPr>
          <w:rFonts w:ascii="Verdana" w:hAnsi="Verdana"/>
          <w:sz w:val="20"/>
          <w:szCs w:val="20"/>
        </w:rPr>
        <w:t> </w:t>
      </w:r>
      <w:r w:rsidR="00A468BA" w:rsidRPr="00A2222D">
        <w:rPr>
          <w:rFonts w:ascii="Verdana" w:hAnsi="Verdana"/>
          <w:sz w:val="20"/>
          <w:szCs w:val="20"/>
        </w:rPr>
        <w:t>documentation doit contenir les informations suivantes :</w:t>
      </w:r>
    </w:p>
    <w:p w14:paraId="7E095FA2" w14:textId="4E9171A3" w:rsidR="0064748E" w:rsidRPr="00A2222D" w:rsidRDefault="000F4EB0" w:rsidP="00A2222D">
      <w:pPr>
        <w:pStyle w:val="Stijl2"/>
        <w:numPr>
          <w:ilvl w:val="0"/>
          <w:numId w:val="43"/>
        </w:numPr>
        <w:spacing w:after="0"/>
        <w:jc w:val="left"/>
        <w:rPr>
          <w:rFonts w:ascii="Verdana" w:hAnsi="Verdana"/>
          <w:sz w:val="20"/>
          <w:szCs w:val="20"/>
        </w:rPr>
      </w:pPr>
      <w:r w:rsidRPr="00A2222D">
        <w:rPr>
          <w:rFonts w:ascii="Verdana" w:hAnsi="Verdana"/>
          <w:sz w:val="20"/>
          <w:szCs w:val="20"/>
        </w:rPr>
        <w:t>nom et adresse</w:t>
      </w:r>
      <w:r w:rsidR="0064748E" w:rsidRPr="00A2222D">
        <w:rPr>
          <w:rFonts w:ascii="Verdana" w:hAnsi="Verdana"/>
          <w:sz w:val="20"/>
          <w:szCs w:val="20"/>
        </w:rPr>
        <w:t xml:space="preserve"> du client </w:t>
      </w:r>
      <w:r w:rsidR="008327BE" w:rsidRPr="00A2222D">
        <w:rPr>
          <w:rFonts w:ascii="Verdana" w:hAnsi="Verdana"/>
          <w:sz w:val="20"/>
          <w:szCs w:val="20"/>
        </w:rPr>
        <w:t>qui retourne</w:t>
      </w:r>
      <w:r w:rsidR="0064748E" w:rsidRPr="00A2222D">
        <w:rPr>
          <w:rFonts w:ascii="Verdana" w:hAnsi="Verdana"/>
          <w:sz w:val="20"/>
          <w:szCs w:val="20"/>
        </w:rPr>
        <w:t xml:space="preserve"> le d</w:t>
      </w:r>
      <w:r w:rsidRPr="00A2222D">
        <w:rPr>
          <w:rFonts w:ascii="Verdana" w:hAnsi="Verdana"/>
          <w:sz w:val="20"/>
          <w:szCs w:val="20"/>
        </w:rPr>
        <w:t>ispositif médical ;</w:t>
      </w:r>
    </w:p>
    <w:p w14:paraId="630ABC0D" w14:textId="42CD9D57" w:rsidR="00A468BA" w:rsidRPr="00A2222D" w:rsidRDefault="00A468BA" w:rsidP="00A2222D">
      <w:pPr>
        <w:pStyle w:val="Stijl2"/>
        <w:numPr>
          <w:ilvl w:val="0"/>
          <w:numId w:val="43"/>
        </w:numPr>
        <w:spacing w:after="0"/>
        <w:jc w:val="left"/>
        <w:rPr>
          <w:rFonts w:ascii="Verdana" w:hAnsi="Verdana"/>
          <w:sz w:val="20"/>
          <w:szCs w:val="20"/>
        </w:rPr>
      </w:pPr>
      <w:r w:rsidRPr="00A2222D">
        <w:rPr>
          <w:rFonts w:ascii="Verdana" w:hAnsi="Verdana"/>
          <w:sz w:val="20"/>
          <w:szCs w:val="20"/>
        </w:rPr>
        <w:t>nom ou désignation du dis</w:t>
      </w:r>
      <w:r w:rsidR="005B6EDB" w:rsidRPr="00A2222D">
        <w:rPr>
          <w:rFonts w:ascii="Verdana" w:hAnsi="Verdana"/>
          <w:sz w:val="20"/>
          <w:szCs w:val="20"/>
        </w:rPr>
        <w:t>positif médical, numéro de lot</w:t>
      </w:r>
      <w:r w:rsidR="00570573" w:rsidRPr="00A2222D">
        <w:rPr>
          <w:rFonts w:ascii="Verdana" w:hAnsi="Verdana"/>
          <w:sz w:val="20"/>
          <w:szCs w:val="20"/>
        </w:rPr>
        <w:t>/de sé</w:t>
      </w:r>
      <w:r w:rsidR="00F24B96" w:rsidRPr="00A2222D">
        <w:rPr>
          <w:rFonts w:ascii="Verdana" w:hAnsi="Verdana"/>
          <w:sz w:val="20"/>
          <w:szCs w:val="20"/>
        </w:rPr>
        <w:t>rie</w:t>
      </w:r>
      <w:r w:rsidR="005B6EDB" w:rsidRPr="00A2222D">
        <w:rPr>
          <w:rFonts w:ascii="Verdana" w:hAnsi="Verdana"/>
          <w:sz w:val="20"/>
          <w:szCs w:val="20"/>
        </w:rPr>
        <w:t xml:space="preserve"> </w:t>
      </w:r>
      <w:r w:rsidRPr="00A2222D">
        <w:rPr>
          <w:rFonts w:ascii="Verdana" w:hAnsi="Verdana"/>
          <w:sz w:val="20"/>
          <w:szCs w:val="20"/>
        </w:rPr>
        <w:t>et quantité retournée</w:t>
      </w:r>
      <w:r w:rsidR="00DB577E" w:rsidRPr="00A2222D">
        <w:rPr>
          <w:rFonts w:ascii="Verdana" w:hAnsi="Verdana"/>
          <w:sz w:val="20"/>
          <w:szCs w:val="20"/>
        </w:rPr>
        <w:t xml:space="preserve"> ;</w:t>
      </w:r>
    </w:p>
    <w:p w14:paraId="2DDD34D0" w14:textId="77777777" w:rsidR="00A468BA" w:rsidRPr="00A2222D" w:rsidRDefault="00A468BA" w:rsidP="00A2222D">
      <w:pPr>
        <w:pStyle w:val="Stijl2"/>
        <w:numPr>
          <w:ilvl w:val="0"/>
          <w:numId w:val="43"/>
        </w:numPr>
        <w:spacing w:after="0"/>
        <w:jc w:val="left"/>
        <w:rPr>
          <w:rFonts w:ascii="Verdana" w:hAnsi="Verdana"/>
          <w:sz w:val="20"/>
          <w:szCs w:val="20"/>
        </w:rPr>
      </w:pPr>
      <w:r w:rsidRPr="00A2222D">
        <w:rPr>
          <w:rFonts w:ascii="Verdana" w:hAnsi="Verdana"/>
          <w:sz w:val="20"/>
          <w:szCs w:val="20"/>
        </w:rPr>
        <w:t>motif du retour</w:t>
      </w:r>
      <w:r w:rsidR="00DB577E" w:rsidRPr="00A2222D">
        <w:rPr>
          <w:rFonts w:ascii="Verdana" w:hAnsi="Verdana"/>
          <w:sz w:val="20"/>
          <w:szCs w:val="20"/>
        </w:rPr>
        <w:t xml:space="preserve"> ;</w:t>
      </w:r>
    </w:p>
    <w:p w14:paraId="1A3FCD3B" w14:textId="6519F030" w:rsidR="00A468BA" w:rsidRPr="00A2222D" w:rsidRDefault="00A468BA" w:rsidP="00A2222D">
      <w:pPr>
        <w:pStyle w:val="Stijl2"/>
        <w:numPr>
          <w:ilvl w:val="0"/>
          <w:numId w:val="43"/>
        </w:numPr>
        <w:spacing w:after="0"/>
        <w:jc w:val="left"/>
        <w:rPr>
          <w:rFonts w:ascii="Verdana" w:hAnsi="Verdana"/>
          <w:sz w:val="20"/>
          <w:szCs w:val="20"/>
        </w:rPr>
      </w:pPr>
      <w:r w:rsidRPr="00A2222D">
        <w:rPr>
          <w:rFonts w:ascii="Verdana" w:hAnsi="Verdana"/>
          <w:sz w:val="20"/>
          <w:szCs w:val="20"/>
        </w:rPr>
        <w:lastRenderedPageBreak/>
        <w:t xml:space="preserve">utilisation ou </w:t>
      </w:r>
      <w:r w:rsidR="007E4C90">
        <w:rPr>
          <w:rFonts w:ascii="Verdana" w:hAnsi="Verdana"/>
          <w:sz w:val="20"/>
          <w:szCs w:val="20"/>
        </w:rPr>
        <w:t>enlèvement</w:t>
      </w:r>
      <w:r w:rsidRPr="00A2222D">
        <w:rPr>
          <w:rFonts w:ascii="Verdana" w:hAnsi="Verdana"/>
          <w:sz w:val="20"/>
          <w:szCs w:val="20"/>
        </w:rPr>
        <w:t>/destruction du dispositif médical retourné et précisions sur l'évaluation effectuée.</w:t>
      </w:r>
    </w:p>
    <w:p w14:paraId="1CB116B8" w14:textId="77777777" w:rsidR="00A468BA" w:rsidRPr="00A2222D" w:rsidRDefault="0075458C" w:rsidP="00A2222D">
      <w:pPr>
        <w:pStyle w:val="Stijl2"/>
        <w:numPr>
          <w:ilvl w:val="0"/>
          <w:numId w:val="0"/>
        </w:numPr>
        <w:ind w:left="360" w:hanging="360"/>
        <w:jc w:val="left"/>
        <w:rPr>
          <w:rFonts w:ascii="Verdana" w:hAnsi="Verdana"/>
          <w:b/>
          <w:sz w:val="20"/>
          <w:szCs w:val="20"/>
        </w:rPr>
      </w:pPr>
      <w:r w:rsidRPr="00A2222D">
        <w:rPr>
          <w:rFonts w:ascii="Verdana" w:hAnsi="Verdana"/>
          <w:b/>
          <w:sz w:val="20"/>
          <w:szCs w:val="20"/>
        </w:rPr>
        <w:t>Plainte</w:t>
      </w:r>
      <w:r w:rsidR="009801E3" w:rsidRPr="00A2222D">
        <w:rPr>
          <w:rFonts w:ascii="Verdana" w:hAnsi="Verdana"/>
          <w:b/>
          <w:sz w:val="20"/>
          <w:szCs w:val="20"/>
        </w:rPr>
        <w:t>s</w:t>
      </w:r>
    </w:p>
    <w:p w14:paraId="50C152DB" w14:textId="77777777" w:rsidR="00A468BA" w:rsidRPr="00A2222D" w:rsidRDefault="00D9531A" w:rsidP="00A2222D">
      <w:pPr>
        <w:pStyle w:val="Stijl2"/>
        <w:ind w:left="454" w:hanging="454"/>
        <w:jc w:val="left"/>
        <w:rPr>
          <w:rFonts w:ascii="Verdana" w:hAnsi="Verdana"/>
          <w:sz w:val="20"/>
          <w:szCs w:val="20"/>
        </w:rPr>
      </w:pPr>
      <w:r w:rsidRPr="00A2222D">
        <w:rPr>
          <w:rFonts w:ascii="Verdana" w:hAnsi="Verdana"/>
          <w:sz w:val="20"/>
          <w:szCs w:val="20"/>
        </w:rPr>
        <w:t>Toutes les plaintes orales ou écrites soumises</w:t>
      </w:r>
      <w:r w:rsidR="005B6EDB" w:rsidRPr="00A2222D">
        <w:rPr>
          <w:rFonts w:ascii="Verdana" w:hAnsi="Verdana"/>
          <w:sz w:val="20"/>
          <w:szCs w:val="20"/>
        </w:rPr>
        <w:t xml:space="preserve"> doivent être enregistrées </w:t>
      </w:r>
      <w:r w:rsidR="00A468BA" w:rsidRPr="00A2222D">
        <w:rPr>
          <w:rFonts w:ascii="Verdana" w:hAnsi="Verdana"/>
          <w:sz w:val="20"/>
          <w:szCs w:val="20"/>
        </w:rPr>
        <w:t xml:space="preserve">afin d'évaluer les tendances en matière de </w:t>
      </w:r>
      <w:r w:rsidR="00264BBF" w:rsidRPr="00A2222D">
        <w:rPr>
          <w:rFonts w:ascii="Verdana" w:hAnsi="Verdana"/>
          <w:sz w:val="20"/>
          <w:szCs w:val="20"/>
        </w:rPr>
        <w:t>p</w:t>
      </w:r>
      <w:r w:rsidR="0075458C" w:rsidRPr="00A2222D">
        <w:rPr>
          <w:rFonts w:ascii="Verdana" w:hAnsi="Verdana"/>
          <w:sz w:val="20"/>
          <w:szCs w:val="20"/>
        </w:rPr>
        <w:t>lainte</w:t>
      </w:r>
      <w:r w:rsidR="009801E3" w:rsidRPr="00A2222D">
        <w:rPr>
          <w:rFonts w:ascii="Verdana" w:hAnsi="Verdana"/>
          <w:sz w:val="20"/>
          <w:szCs w:val="20"/>
        </w:rPr>
        <w:t>s</w:t>
      </w:r>
      <w:r w:rsidR="00A468BA" w:rsidRPr="00A2222D">
        <w:rPr>
          <w:rFonts w:ascii="Verdana" w:hAnsi="Verdana"/>
          <w:sz w:val="20"/>
          <w:szCs w:val="20"/>
        </w:rPr>
        <w:t xml:space="preserve">, la régularité des </w:t>
      </w:r>
      <w:r w:rsidR="00264BBF" w:rsidRPr="00A2222D">
        <w:rPr>
          <w:rFonts w:ascii="Verdana" w:hAnsi="Verdana"/>
          <w:sz w:val="20"/>
          <w:szCs w:val="20"/>
        </w:rPr>
        <w:t>p</w:t>
      </w:r>
      <w:r w:rsidR="0075458C" w:rsidRPr="00A2222D">
        <w:rPr>
          <w:rFonts w:ascii="Verdana" w:hAnsi="Verdana"/>
          <w:sz w:val="20"/>
          <w:szCs w:val="20"/>
        </w:rPr>
        <w:t>lainte</w:t>
      </w:r>
      <w:r w:rsidR="009801E3" w:rsidRPr="00A2222D">
        <w:rPr>
          <w:rFonts w:ascii="Verdana" w:hAnsi="Verdana"/>
          <w:sz w:val="20"/>
          <w:szCs w:val="20"/>
        </w:rPr>
        <w:t>s</w:t>
      </w:r>
      <w:r w:rsidR="00FD6345" w:rsidRPr="00A2222D">
        <w:rPr>
          <w:rFonts w:ascii="Verdana" w:hAnsi="Verdana"/>
          <w:sz w:val="20"/>
          <w:szCs w:val="20"/>
        </w:rPr>
        <w:t xml:space="preserve"> liées à la qualité du</w:t>
      </w:r>
      <w:r w:rsidR="00A468BA" w:rsidRPr="00A2222D">
        <w:rPr>
          <w:rFonts w:ascii="Verdana" w:hAnsi="Verdana"/>
          <w:sz w:val="20"/>
          <w:szCs w:val="20"/>
        </w:rPr>
        <w:t xml:space="preserve"> produit et la gravité des </w:t>
      </w:r>
      <w:r w:rsidR="00264BBF" w:rsidRPr="00A2222D">
        <w:rPr>
          <w:rFonts w:ascii="Verdana" w:hAnsi="Verdana"/>
          <w:sz w:val="20"/>
          <w:szCs w:val="20"/>
        </w:rPr>
        <w:t>p</w:t>
      </w:r>
      <w:r w:rsidR="0075458C" w:rsidRPr="00A2222D">
        <w:rPr>
          <w:rFonts w:ascii="Verdana" w:hAnsi="Verdana"/>
          <w:sz w:val="20"/>
          <w:szCs w:val="20"/>
        </w:rPr>
        <w:t>lainte</w:t>
      </w:r>
      <w:r w:rsidR="009801E3" w:rsidRPr="00A2222D">
        <w:rPr>
          <w:rFonts w:ascii="Verdana" w:hAnsi="Verdana"/>
          <w:sz w:val="20"/>
          <w:szCs w:val="20"/>
        </w:rPr>
        <w:t>s</w:t>
      </w:r>
      <w:r w:rsidR="00A468BA" w:rsidRPr="00A2222D">
        <w:rPr>
          <w:rFonts w:ascii="Verdana" w:hAnsi="Verdana"/>
          <w:sz w:val="20"/>
          <w:szCs w:val="20"/>
        </w:rPr>
        <w:t>, en</w:t>
      </w:r>
      <w:r w:rsidR="008153E0" w:rsidRPr="00A2222D">
        <w:rPr>
          <w:rFonts w:ascii="Verdana" w:hAnsi="Verdana"/>
          <w:sz w:val="20"/>
          <w:szCs w:val="20"/>
        </w:rPr>
        <w:t> </w:t>
      </w:r>
      <w:r w:rsidR="00A468BA" w:rsidRPr="00A2222D">
        <w:rPr>
          <w:rFonts w:ascii="Verdana" w:hAnsi="Verdana"/>
          <w:sz w:val="20"/>
          <w:szCs w:val="20"/>
        </w:rPr>
        <w:t xml:space="preserve">vue de prendre des mesures complémentaires et, </w:t>
      </w:r>
      <w:r w:rsidR="00264BBF" w:rsidRPr="00A2222D">
        <w:rPr>
          <w:rFonts w:ascii="Verdana" w:hAnsi="Verdana"/>
          <w:sz w:val="20"/>
          <w:szCs w:val="20"/>
        </w:rPr>
        <w:t>si nécessaire</w:t>
      </w:r>
      <w:r w:rsidR="00A468BA" w:rsidRPr="00A2222D">
        <w:rPr>
          <w:rFonts w:ascii="Verdana" w:hAnsi="Verdana"/>
          <w:sz w:val="20"/>
          <w:szCs w:val="20"/>
        </w:rPr>
        <w:t xml:space="preserve">, des mesures correctives immédiates. Ces registres doivent </w:t>
      </w:r>
      <w:r w:rsidR="005B6EDB" w:rsidRPr="00A2222D">
        <w:rPr>
          <w:rFonts w:ascii="Verdana" w:hAnsi="Verdana"/>
          <w:sz w:val="20"/>
          <w:szCs w:val="20"/>
        </w:rPr>
        <w:t xml:space="preserve">être </w:t>
      </w:r>
      <w:r w:rsidR="00264BBF" w:rsidRPr="00A2222D">
        <w:rPr>
          <w:rFonts w:ascii="Verdana" w:hAnsi="Verdana"/>
          <w:sz w:val="20"/>
          <w:szCs w:val="20"/>
        </w:rPr>
        <w:t>disponibles</w:t>
      </w:r>
      <w:r w:rsidR="00A468BA" w:rsidRPr="00A2222D">
        <w:rPr>
          <w:rFonts w:ascii="Verdana" w:hAnsi="Verdana"/>
          <w:sz w:val="20"/>
          <w:szCs w:val="20"/>
        </w:rPr>
        <w:t xml:space="preserve"> lors d</w:t>
      </w:r>
      <w:r w:rsidR="00264BBF" w:rsidRPr="00A2222D">
        <w:rPr>
          <w:rFonts w:ascii="Verdana" w:hAnsi="Verdana"/>
          <w:sz w:val="20"/>
          <w:szCs w:val="20"/>
        </w:rPr>
        <w:t>’</w:t>
      </w:r>
      <w:r w:rsidR="00A468BA" w:rsidRPr="00A2222D">
        <w:rPr>
          <w:rFonts w:ascii="Verdana" w:hAnsi="Verdana"/>
          <w:sz w:val="20"/>
          <w:szCs w:val="20"/>
        </w:rPr>
        <w:t>inspections par les autorités compétentes.</w:t>
      </w:r>
    </w:p>
    <w:p w14:paraId="23947660" w14:textId="77777777" w:rsidR="00A468BA" w:rsidRPr="00A2222D" w:rsidRDefault="00A468BA" w:rsidP="00A2222D">
      <w:pPr>
        <w:pStyle w:val="Stijl2"/>
        <w:ind w:left="454" w:hanging="454"/>
        <w:jc w:val="left"/>
        <w:rPr>
          <w:rFonts w:ascii="Verdana" w:hAnsi="Verdana"/>
          <w:sz w:val="20"/>
          <w:szCs w:val="20"/>
        </w:rPr>
      </w:pPr>
      <w:r w:rsidRPr="00A2222D">
        <w:rPr>
          <w:rFonts w:ascii="Verdana" w:hAnsi="Verdana"/>
          <w:sz w:val="20"/>
          <w:szCs w:val="20"/>
        </w:rPr>
        <w:t>Les registres des plaintes doivent inclure les informations suivantes :</w:t>
      </w:r>
    </w:p>
    <w:p w14:paraId="118DFA0C" w14:textId="2F205C9F" w:rsidR="00A468BA" w:rsidRPr="00A2222D" w:rsidRDefault="00EC6BB4" w:rsidP="00A2222D">
      <w:pPr>
        <w:pStyle w:val="Stijl2"/>
        <w:numPr>
          <w:ilvl w:val="0"/>
          <w:numId w:val="43"/>
        </w:numPr>
        <w:spacing w:after="0"/>
        <w:jc w:val="left"/>
        <w:rPr>
          <w:rFonts w:ascii="Verdana" w:hAnsi="Verdana"/>
          <w:sz w:val="20"/>
          <w:szCs w:val="20"/>
        </w:rPr>
      </w:pPr>
      <w:r>
        <w:rPr>
          <w:rFonts w:ascii="Verdana" w:hAnsi="Verdana"/>
          <w:sz w:val="20"/>
          <w:szCs w:val="20"/>
        </w:rPr>
        <w:t>i</w:t>
      </w:r>
      <w:r w:rsidR="000F4EB0" w:rsidRPr="00A2222D">
        <w:rPr>
          <w:rFonts w:ascii="Verdana" w:hAnsi="Verdana"/>
          <w:sz w:val="20"/>
          <w:szCs w:val="20"/>
        </w:rPr>
        <w:t xml:space="preserve">dentification </w:t>
      </w:r>
      <w:r w:rsidR="00A468BA" w:rsidRPr="00A2222D">
        <w:rPr>
          <w:rFonts w:ascii="Verdana" w:hAnsi="Verdana"/>
          <w:sz w:val="20"/>
          <w:szCs w:val="20"/>
        </w:rPr>
        <w:t>du plaignant</w:t>
      </w:r>
      <w:r w:rsidR="00DB577E" w:rsidRPr="00A2222D">
        <w:rPr>
          <w:rFonts w:ascii="Verdana" w:hAnsi="Verdana"/>
          <w:sz w:val="20"/>
          <w:szCs w:val="20"/>
        </w:rPr>
        <w:t xml:space="preserve"> </w:t>
      </w:r>
      <w:r w:rsidR="000F4EB0" w:rsidRPr="00A2222D">
        <w:rPr>
          <w:rFonts w:ascii="Verdana" w:hAnsi="Verdana"/>
          <w:sz w:val="20"/>
          <w:szCs w:val="20"/>
        </w:rPr>
        <w:t>(si disponible)</w:t>
      </w:r>
      <w:r w:rsidR="007E4C90">
        <w:rPr>
          <w:rFonts w:ascii="Verdana" w:hAnsi="Verdana"/>
          <w:sz w:val="20"/>
          <w:szCs w:val="20"/>
        </w:rPr>
        <w:t> </w:t>
      </w:r>
      <w:r w:rsidR="00DB577E" w:rsidRPr="00A2222D">
        <w:rPr>
          <w:rFonts w:ascii="Verdana" w:hAnsi="Verdana"/>
          <w:sz w:val="20"/>
          <w:szCs w:val="20"/>
        </w:rPr>
        <w:t>;</w:t>
      </w:r>
    </w:p>
    <w:p w14:paraId="0EBE688B" w14:textId="29EBDA37" w:rsidR="00A468BA" w:rsidRPr="00A2222D" w:rsidRDefault="00A468BA" w:rsidP="00A2222D">
      <w:pPr>
        <w:pStyle w:val="Stijl2"/>
        <w:numPr>
          <w:ilvl w:val="0"/>
          <w:numId w:val="43"/>
        </w:numPr>
        <w:spacing w:after="0"/>
        <w:jc w:val="left"/>
        <w:rPr>
          <w:rFonts w:ascii="Verdana" w:hAnsi="Verdana"/>
          <w:sz w:val="20"/>
          <w:szCs w:val="20"/>
        </w:rPr>
      </w:pPr>
      <w:r w:rsidRPr="00A2222D">
        <w:rPr>
          <w:rFonts w:ascii="Verdana" w:hAnsi="Verdana"/>
          <w:sz w:val="20"/>
          <w:szCs w:val="20"/>
        </w:rPr>
        <w:t xml:space="preserve">nature de la </w:t>
      </w:r>
      <w:r w:rsidR="009801E3" w:rsidRPr="00A2222D">
        <w:rPr>
          <w:rFonts w:ascii="Verdana" w:hAnsi="Verdana"/>
          <w:sz w:val="20"/>
          <w:szCs w:val="20"/>
        </w:rPr>
        <w:t>plainte</w:t>
      </w:r>
      <w:r w:rsidRPr="00A2222D">
        <w:rPr>
          <w:rFonts w:ascii="Verdana" w:hAnsi="Verdana"/>
          <w:sz w:val="20"/>
          <w:szCs w:val="20"/>
        </w:rPr>
        <w:t xml:space="preserve">, </w:t>
      </w:r>
      <w:r w:rsidR="007E4C90">
        <w:rPr>
          <w:rFonts w:ascii="Verdana" w:hAnsi="Verdana"/>
          <w:sz w:val="20"/>
          <w:szCs w:val="20"/>
        </w:rPr>
        <w:t>reprenant également</w:t>
      </w:r>
      <w:r w:rsidRPr="00A2222D">
        <w:rPr>
          <w:rFonts w:ascii="Verdana" w:hAnsi="Verdana"/>
          <w:sz w:val="20"/>
          <w:szCs w:val="20"/>
        </w:rPr>
        <w:t xml:space="preserve"> le nom du dispos</w:t>
      </w:r>
      <w:r w:rsidR="00F24B96" w:rsidRPr="00A2222D">
        <w:rPr>
          <w:rFonts w:ascii="Verdana" w:hAnsi="Verdana"/>
          <w:sz w:val="20"/>
          <w:szCs w:val="20"/>
        </w:rPr>
        <w:t>itif médical</w:t>
      </w:r>
      <w:r w:rsidR="00570573" w:rsidRPr="00A2222D">
        <w:rPr>
          <w:rFonts w:ascii="Verdana" w:hAnsi="Verdana"/>
          <w:sz w:val="20"/>
          <w:szCs w:val="20"/>
        </w:rPr>
        <w:t xml:space="preserve"> </w:t>
      </w:r>
      <w:r w:rsidR="007E4C90">
        <w:rPr>
          <w:rFonts w:ascii="Verdana" w:hAnsi="Verdana"/>
          <w:sz w:val="20"/>
          <w:szCs w:val="20"/>
        </w:rPr>
        <w:t>et son</w:t>
      </w:r>
      <w:r w:rsidR="007E4C90" w:rsidRPr="00A2222D">
        <w:rPr>
          <w:rFonts w:ascii="Verdana" w:hAnsi="Verdana"/>
          <w:sz w:val="20"/>
          <w:szCs w:val="20"/>
        </w:rPr>
        <w:t xml:space="preserve"> </w:t>
      </w:r>
      <w:r w:rsidR="00570573" w:rsidRPr="00A2222D">
        <w:rPr>
          <w:rFonts w:ascii="Verdana" w:hAnsi="Verdana"/>
          <w:sz w:val="20"/>
          <w:szCs w:val="20"/>
        </w:rPr>
        <w:t>numéro de lot/de sé</w:t>
      </w:r>
      <w:r w:rsidR="00F24B96" w:rsidRPr="00A2222D">
        <w:rPr>
          <w:rFonts w:ascii="Verdana" w:hAnsi="Verdana"/>
          <w:sz w:val="20"/>
          <w:szCs w:val="20"/>
        </w:rPr>
        <w:t>rie</w:t>
      </w:r>
      <w:r w:rsidR="00DB577E" w:rsidRPr="00A2222D">
        <w:rPr>
          <w:rFonts w:ascii="Verdana" w:hAnsi="Verdana"/>
          <w:sz w:val="20"/>
          <w:szCs w:val="20"/>
        </w:rPr>
        <w:t xml:space="preserve"> ;</w:t>
      </w:r>
    </w:p>
    <w:p w14:paraId="39BD493B" w14:textId="77777777" w:rsidR="00A468BA" w:rsidRPr="00A2222D" w:rsidRDefault="00A468BA" w:rsidP="00A2222D">
      <w:pPr>
        <w:pStyle w:val="Stijl2"/>
        <w:numPr>
          <w:ilvl w:val="0"/>
          <w:numId w:val="43"/>
        </w:numPr>
        <w:spacing w:after="0"/>
        <w:jc w:val="left"/>
        <w:rPr>
          <w:rFonts w:ascii="Verdana" w:hAnsi="Verdana"/>
          <w:sz w:val="20"/>
          <w:szCs w:val="20"/>
        </w:rPr>
      </w:pPr>
      <w:r w:rsidRPr="00A2222D">
        <w:rPr>
          <w:rFonts w:ascii="Verdana" w:hAnsi="Verdana"/>
          <w:sz w:val="20"/>
          <w:szCs w:val="20"/>
        </w:rPr>
        <w:t xml:space="preserve">date de réception de la </w:t>
      </w:r>
      <w:r w:rsidR="009801E3" w:rsidRPr="00A2222D">
        <w:rPr>
          <w:rFonts w:ascii="Verdana" w:hAnsi="Verdana"/>
          <w:sz w:val="20"/>
          <w:szCs w:val="20"/>
        </w:rPr>
        <w:t>plainte</w:t>
      </w:r>
      <w:r w:rsidR="00DB577E" w:rsidRPr="00A2222D">
        <w:rPr>
          <w:rFonts w:ascii="Verdana" w:hAnsi="Verdana"/>
          <w:sz w:val="20"/>
          <w:szCs w:val="20"/>
        </w:rPr>
        <w:t xml:space="preserve"> ;</w:t>
      </w:r>
    </w:p>
    <w:p w14:paraId="2DAF20C5" w14:textId="77777777" w:rsidR="00A468BA" w:rsidRPr="00A2222D" w:rsidRDefault="00A468BA" w:rsidP="00A2222D">
      <w:pPr>
        <w:pStyle w:val="Stijl2"/>
        <w:numPr>
          <w:ilvl w:val="0"/>
          <w:numId w:val="43"/>
        </w:numPr>
        <w:spacing w:after="0"/>
        <w:jc w:val="left"/>
        <w:rPr>
          <w:rFonts w:ascii="Verdana" w:hAnsi="Verdana"/>
          <w:sz w:val="20"/>
          <w:szCs w:val="20"/>
        </w:rPr>
      </w:pPr>
      <w:r w:rsidRPr="00A2222D">
        <w:rPr>
          <w:rFonts w:ascii="Verdana" w:hAnsi="Verdana"/>
          <w:sz w:val="20"/>
          <w:szCs w:val="20"/>
        </w:rPr>
        <w:t>mesures prises</w:t>
      </w:r>
      <w:r w:rsidR="00DB577E" w:rsidRPr="00A2222D">
        <w:rPr>
          <w:rFonts w:ascii="Verdana" w:hAnsi="Verdana"/>
          <w:sz w:val="20"/>
          <w:szCs w:val="20"/>
        </w:rPr>
        <w:t xml:space="preserve"> ;</w:t>
      </w:r>
    </w:p>
    <w:p w14:paraId="3288F238" w14:textId="77777777" w:rsidR="00A468BA" w:rsidRPr="00A2222D" w:rsidRDefault="00A468BA" w:rsidP="00A2222D">
      <w:pPr>
        <w:pStyle w:val="Stijl2"/>
        <w:numPr>
          <w:ilvl w:val="0"/>
          <w:numId w:val="43"/>
        </w:numPr>
        <w:spacing w:after="0"/>
        <w:jc w:val="left"/>
        <w:rPr>
          <w:rFonts w:ascii="Verdana" w:hAnsi="Verdana"/>
          <w:sz w:val="20"/>
          <w:szCs w:val="20"/>
        </w:rPr>
      </w:pPr>
      <w:r w:rsidRPr="00A2222D">
        <w:rPr>
          <w:rFonts w:ascii="Verdana" w:hAnsi="Verdana"/>
          <w:sz w:val="20"/>
          <w:szCs w:val="20"/>
        </w:rPr>
        <w:t>réponse fournie au plaignant, y compris la date d'envoi de la réponse</w:t>
      </w:r>
      <w:r w:rsidR="00DB577E" w:rsidRPr="00A2222D">
        <w:rPr>
          <w:rFonts w:ascii="Verdana" w:hAnsi="Verdana"/>
          <w:sz w:val="20"/>
          <w:szCs w:val="20"/>
        </w:rPr>
        <w:t xml:space="preserve"> ;</w:t>
      </w:r>
    </w:p>
    <w:p w14:paraId="4AC12137" w14:textId="581F3F7A" w:rsidR="00A468BA" w:rsidRPr="00A2222D" w:rsidRDefault="00A468BA" w:rsidP="00A2222D">
      <w:pPr>
        <w:pStyle w:val="Stijl2"/>
        <w:numPr>
          <w:ilvl w:val="0"/>
          <w:numId w:val="43"/>
        </w:numPr>
        <w:spacing w:after="0"/>
        <w:jc w:val="left"/>
        <w:rPr>
          <w:rFonts w:ascii="Verdana" w:hAnsi="Verdana"/>
          <w:sz w:val="20"/>
          <w:szCs w:val="20"/>
        </w:rPr>
      </w:pPr>
      <w:r w:rsidRPr="00A2222D">
        <w:rPr>
          <w:rFonts w:ascii="Verdana" w:hAnsi="Verdana"/>
          <w:sz w:val="20"/>
          <w:szCs w:val="20"/>
        </w:rPr>
        <w:t xml:space="preserve">décision finale prise </w:t>
      </w:r>
      <w:r w:rsidR="007E4C90">
        <w:rPr>
          <w:rFonts w:ascii="Verdana" w:hAnsi="Verdana"/>
          <w:sz w:val="20"/>
          <w:szCs w:val="20"/>
        </w:rPr>
        <w:t>concernant</w:t>
      </w:r>
      <w:r w:rsidR="007E4C90" w:rsidRPr="00A2222D">
        <w:rPr>
          <w:rFonts w:ascii="Verdana" w:hAnsi="Verdana"/>
          <w:sz w:val="20"/>
          <w:szCs w:val="20"/>
        </w:rPr>
        <w:t xml:space="preserve"> </w:t>
      </w:r>
      <w:r w:rsidRPr="00A2222D">
        <w:rPr>
          <w:rFonts w:ascii="Verdana" w:hAnsi="Verdana"/>
          <w:sz w:val="20"/>
          <w:szCs w:val="20"/>
        </w:rPr>
        <w:t>le dispositif médical</w:t>
      </w:r>
      <w:r w:rsidR="00E364FA" w:rsidRPr="00A2222D">
        <w:rPr>
          <w:rFonts w:ascii="Verdana" w:hAnsi="Verdana"/>
          <w:sz w:val="20"/>
          <w:szCs w:val="20"/>
        </w:rPr>
        <w:t>.</w:t>
      </w:r>
    </w:p>
    <w:p w14:paraId="6B325F7F" w14:textId="77777777" w:rsidR="00EC6BB4" w:rsidRDefault="00EC6BB4" w:rsidP="00A2222D">
      <w:pPr>
        <w:pStyle w:val="Stijl2"/>
        <w:numPr>
          <w:ilvl w:val="0"/>
          <w:numId w:val="0"/>
        </w:numPr>
        <w:ind w:left="360" w:hanging="360"/>
        <w:jc w:val="left"/>
        <w:rPr>
          <w:rFonts w:ascii="Verdana" w:hAnsi="Verdana"/>
          <w:b/>
          <w:sz w:val="20"/>
          <w:szCs w:val="20"/>
        </w:rPr>
      </w:pPr>
    </w:p>
    <w:p w14:paraId="78A454F1" w14:textId="77777777" w:rsidR="00A468BA" w:rsidRPr="00A2222D" w:rsidRDefault="00A468BA" w:rsidP="00A2222D">
      <w:pPr>
        <w:pStyle w:val="Stijl2"/>
        <w:numPr>
          <w:ilvl w:val="0"/>
          <w:numId w:val="0"/>
        </w:numPr>
        <w:ind w:left="360" w:hanging="360"/>
        <w:jc w:val="left"/>
        <w:rPr>
          <w:rFonts w:ascii="Verdana" w:hAnsi="Verdana"/>
          <w:b/>
          <w:sz w:val="20"/>
          <w:szCs w:val="20"/>
        </w:rPr>
      </w:pPr>
      <w:r w:rsidRPr="00A2222D">
        <w:rPr>
          <w:rFonts w:ascii="Verdana" w:hAnsi="Verdana"/>
          <w:b/>
          <w:sz w:val="20"/>
          <w:szCs w:val="20"/>
        </w:rPr>
        <w:t>Rappel</w:t>
      </w:r>
      <w:r w:rsidR="00E364FA" w:rsidRPr="00A2222D">
        <w:rPr>
          <w:rFonts w:ascii="Verdana" w:hAnsi="Verdana"/>
          <w:b/>
          <w:sz w:val="20"/>
          <w:szCs w:val="20"/>
        </w:rPr>
        <w:t>s</w:t>
      </w:r>
    </w:p>
    <w:p w14:paraId="535B99A9" w14:textId="19919982" w:rsidR="00A468BA" w:rsidRPr="00A2222D" w:rsidRDefault="00A468BA" w:rsidP="00A2222D">
      <w:pPr>
        <w:pStyle w:val="Stijl2"/>
        <w:ind w:left="454" w:hanging="454"/>
        <w:jc w:val="left"/>
        <w:rPr>
          <w:rFonts w:ascii="Verdana" w:hAnsi="Verdana"/>
          <w:sz w:val="20"/>
          <w:szCs w:val="20"/>
        </w:rPr>
      </w:pPr>
      <w:r w:rsidRPr="00A2222D">
        <w:rPr>
          <w:rFonts w:ascii="Verdana" w:hAnsi="Verdana"/>
          <w:sz w:val="20"/>
          <w:szCs w:val="20"/>
        </w:rPr>
        <w:t xml:space="preserve">La procédure de rappel doit indiquer comment un processus de rappel est </w:t>
      </w:r>
      <w:r w:rsidR="00264BBF" w:rsidRPr="00A2222D">
        <w:rPr>
          <w:rFonts w:ascii="Verdana" w:hAnsi="Verdana"/>
          <w:sz w:val="20"/>
          <w:szCs w:val="20"/>
        </w:rPr>
        <w:t>initié</w:t>
      </w:r>
      <w:r w:rsidRPr="00A2222D">
        <w:rPr>
          <w:rFonts w:ascii="Verdana" w:hAnsi="Verdana"/>
          <w:sz w:val="20"/>
          <w:szCs w:val="20"/>
        </w:rPr>
        <w:t>, qui doit en être informé et comment les produits rappelés doivent être traités par la suite. Une</w:t>
      </w:r>
      <w:r w:rsidR="003E7421" w:rsidRPr="00A2222D">
        <w:rPr>
          <w:rFonts w:ascii="Verdana" w:hAnsi="Verdana"/>
          <w:sz w:val="20"/>
          <w:szCs w:val="20"/>
        </w:rPr>
        <w:t> </w:t>
      </w:r>
      <w:r w:rsidRPr="00A2222D">
        <w:rPr>
          <w:rFonts w:ascii="Verdana" w:hAnsi="Verdana"/>
          <w:sz w:val="20"/>
          <w:szCs w:val="20"/>
        </w:rPr>
        <w:t>personne indiquée (généralement le responsable de la qualité) doit être désignée pour mettre en œuvre et coordonner l'action de rappel.</w:t>
      </w:r>
    </w:p>
    <w:p w14:paraId="7C22C8D3" w14:textId="5B9E77D8" w:rsidR="009F65EC" w:rsidRDefault="00A468BA" w:rsidP="00A2222D">
      <w:pPr>
        <w:pStyle w:val="Stijl2"/>
        <w:spacing w:after="0"/>
        <w:ind w:left="454" w:hanging="454"/>
        <w:jc w:val="left"/>
        <w:rPr>
          <w:rFonts w:ascii="Verdana" w:hAnsi="Verdana"/>
          <w:sz w:val="20"/>
          <w:szCs w:val="20"/>
        </w:rPr>
      </w:pPr>
      <w:r w:rsidRPr="00A2222D">
        <w:rPr>
          <w:rFonts w:ascii="Verdana" w:hAnsi="Verdana"/>
          <w:sz w:val="20"/>
          <w:szCs w:val="20"/>
        </w:rPr>
        <w:t>En parallèle, la procédure doit aussi permettre à l'entreprise de dresser, de manière rapide et précise, un bilan par produit (</w:t>
      </w:r>
      <w:r w:rsidR="004E6525" w:rsidRPr="00A2222D">
        <w:rPr>
          <w:rFonts w:ascii="Verdana" w:hAnsi="Verdana"/>
          <w:sz w:val="20"/>
          <w:szCs w:val="20"/>
        </w:rPr>
        <w:t>« </w:t>
      </w:r>
      <w:r w:rsidRPr="00A2222D">
        <w:rPr>
          <w:rFonts w:ascii="Verdana" w:hAnsi="Verdana"/>
          <w:sz w:val="20"/>
          <w:szCs w:val="20"/>
        </w:rPr>
        <w:t>réconciliation</w:t>
      </w:r>
      <w:r w:rsidR="004E6525" w:rsidRPr="00A2222D">
        <w:rPr>
          <w:rFonts w:ascii="Verdana" w:hAnsi="Verdana"/>
          <w:sz w:val="20"/>
          <w:szCs w:val="20"/>
        </w:rPr>
        <w:t> </w:t>
      </w:r>
      <w:r w:rsidR="005B7671" w:rsidRPr="00A2222D">
        <w:rPr>
          <w:rFonts w:ascii="Verdana" w:hAnsi="Verdana"/>
          <w:sz w:val="20"/>
          <w:szCs w:val="20"/>
        </w:rPr>
        <w:t>»)</w:t>
      </w:r>
      <w:r w:rsidR="005B7671">
        <w:rPr>
          <w:rFonts w:ascii="Verdana" w:hAnsi="Verdana"/>
          <w:sz w:val="20"/>
          <w:szCs w:val="20"/>
        </w:rPr>
        <w:t> </w:t>
      </w:r>
      <w:r w:rsidRPr="00A2222D">
        <w:rPr>
          <w:rFonts w:ascii="Verdana" w:hAnsi="Verdana"/>
          <w:sz w:val="20"/>
          <w:szCs w:val="20"/>
        </w:rPr>
        <w:t>:</w:t>
      </w:r>
    </w:p>
    <w:p w14:paraId="123572C3" w14:textId="77777777" w:rsidR="00EC6BB4" w:rsidRPr="00A2222D" w:rsidRDefault="00EC6BB4" w:rsidP="00A2222D">
      <w:pPr>
        <w:pStyle w:val="Stijl2"/>
        <w:numPr>
          <w:ilvl w:val="0"/>
          <w:numId w:val="0"/>
        </w:numPr>
        <w:spacing w:after="0"/>
        <w:ind w:left="454"/>
        <w:jc w:val="left"/>
        <w:rPr>
          <w:rFonts w:ascii="Verdana" w:hAnsi="Verdana"/>
          <w:sz w:val="20"/>
          <w:szCs w:val="20"/>
        </w:rPr>
      </w:pPr>
    </w:p>
    <w:p w14:paraId="5D7F3E16" w14:textId="77777777" w:rsidR="00A468BA" w:rsidRPr="00A2222D" w:rsidRDefault="00A468BA" w:rsidP="00A2222D">
      <w:pPr>
        <w:pStyle w:val="Stijl2"/>
        <w:numPr>
          <w:ilvl w:val="0"/>
          <w:numId w:val="43"/>
        </w:numPr>
        <w:spacing w:after="0"/>
        <w:jc w:val="left"/>
        <w:rPr>
          <w:rFonts w:ascii="Verdana" w:hAnsi="Verdana"/>
          <w:sz w:val="20"/>
          <w:szCs w:val="20"/>
        </w:rPr>
      </w:pPr>
      <w:r w:rsidRPr="00A2222D">
        <w:rPr>
          <w:rFonts w:ascii="Verdana" w:hAnsi="Verdana"/>
          <w:sz w:val="20"/>
          <w:szCs w:val="20"/>
        </w:rPr>
        <w:t xml:space="preserve">nombre des </w:t>
      </w:r>
      <w:r w:rsidR="009F65EC" w:rsidRPr="00A2222D">
        <w:rPr>
          <w:rFonts w:ascii="Verdana" w:hAnsi="Verdana"/>
          <w:sz w:val="20"/>
          <w:szCs w:val="20"/>
        </w:rPr>
        <w:t xml:space="preserve">produits </w:t>
      </w:r>
      <w:r w:rsidRPr="00A2222D">
        <w:rPr>
          <w:rFonts w:ascii="Verdana" w:hAnsi="Verdana"/>
          <w:sz w:val="20"/>
          <w:szCs w:val="20"/>
        </w:rPr>
        <w:t xml:space="preserve">achetés (ou </w:t>
      </w:r>
      <w:r w:rsidR="009F65EC" w:rsidRPr="00A2222D">
        <w:rPr>
          <w:rFonts w:ascii="Verdana" w:hAnsi="Verdana"/>
          <w:sz w:val="20"/>
          <w:szCs w:val="20"/>
        </w:rPr>
        <w:t>fabriqués</w:t>
      </w:r>
      <w:r w:rsidRPr="00A2222D">
        <w:rPr>
          <w:rFonts w:ascii="Verdana" w:hAnsi="Verdana"/>
          <w:sz w:val="20"/>
          <w:szCs w:val="20"/>
        </w:rPr>
        <w:t>)</w:t>
      </w:r>
      <w:r w:rsidR="005B6EDB" w:rsidRPr="00A2222D">
        <w:rPr>
          <w:rFonts w:ascii="Verdana" w:hAnsi="Verdana"/>
          <w:sz w:val="20"/>
          <w:szCs w:val="20"/>
        </w:rPr>
        <w:t xml:space="preserve"> et </w:t>
      </w:r>
      <w:r w:rsidR="009F65EC" w:rsidRPr="00A2222D">
        <w:rPr>
          <w:rFonts w:ascii="Verdana" w:hAnsi="Verdana"/>
          <w:sz w:val="20"/>
          <w:szCs w:val="20"/>
        </w:rPr>
        <w:t>fournisseur</w:t>
      </w:r>
      <w:r w:rsidR="00CE7A0B" w:rsidRPr="00A2222D">
        <w:rPr>
          <w:rFonts w:ascii="Verdana" w:hAnsi="Verdana"/>
          <w:sz w:val="20"/>
          <w:szCs w:val="20"/>
        </w:rPr>
        <w:t> ;</w:t>
      </w:r>
    </w:p>
    <w:p w14:paraId="757DC082" w14:textId="4D88D73B" w:rsidR="00A468BA" w:rsidRPr="00A2222D" w:rsidRDefault="00A468BA" w:rsidP="00A2222D">
      <w:pPr>
        <w:pStyle w:val="Stijl2"/>
        <w:numPr>
          <w:ilvl w:val="0"/>
          <w:numId w:val="43"/>
        </w:numPr>
        <w:spacing w:after="0"/>
        <w:jc w:val="left"/>
        <w:rPr>
          <w:rFonts w:ascii="Verdana" w:hAnsi="Verdana"/>
          <w:sz w:val="20"/>
          <w:szCs w:val="20"/>
        </w:rPr>
      </w:pPr>
      <w:r w:rsidRPr="00A2222D">
        <w:rPr>
          <w:rFonts w:ascii="Verdana" w:hAnsi="Verdana"/>
          <w:sz w:val="20"/>
          <w:szCs w:val="20"/>
        </w:rPr>
        <w:t xml:space="preserve">nombre des </w:t>
      </w:r>
      <w:r w:rsidR="009F65EC" w:rsidRPr="00A2222D">
        <w:rPr>
          <w:rFonts w:ascii="Verdana" w:hAnsi="Verdana"/>
          <w:sz w:val="20"/>
          <w:szCs w:val="20"/>
        </w:rPr>
        <w:t xml:space="preserve">produits </w:t>
      </w:r>
      <w:r w:rsidRPr="00A2222D">
        <w:rPr>
          <w:rFonts w:ascii="Verdana" w:hAnsi="Verdana"/>
          <w:sz w:val="20"/>
          <w:szCs w:val="20"/>
        </w:rPr>
        <w:t>en stock et emplacement dans le stock</w:t>
      </w:r>
      <w:r w:rsidR="00CE7A0B" w:rsidRPr="00A2222D">
        <w:rPr>
          <w:rFonts w:ascii="Verdana" w:hAnsi="Verdana"/>
          <w:sz w:val="20"/>
          <w:szCs w:val="20"/>
        </w:rPr>
        <w:t> ;</w:t>
      </w:r>
    </w:p>
    <w:p w14:paraId="744F385B" w14:textId="77777777" w:rsidR="00A468BA" w:rsidRPr="00A2222D" w:rsidRDefault="00A468BA" w:rsidP="00A2222D">
      <w:pPr>
        <w:pStyle w:val="Stijl2"/>
        <w:numPr>
          <w:ilvl w:val="0"/>
          <w:numId w:val="43"/>
        </w:numPr>
        <w:spacing w:after="0"/>
        <w:jc w:val="left"/>
        <w:rPr>
          <w:rFonts w:ascii="Verdana" w:hAnsi="Verdana"/>
          <w:sz w:val="20"/>
          <w:szCs w:val="20"/>
        </w:rPr>
      </w:pPr>
      <w:r w:rsidRPr="00A2222D">
        <w:rPr>
          <w:rFonts w:ascii="Verdana" w:hAnsi="Verdana"/>
          <w:sz w:val="20"/>
          <w:szCs w:val="20"/>
        </w:rPr>
        <w:t xml:space="preserve">nombre de </w:t>
      </w:r>
      <w:r w:rsidR="009F65EC" w:rsidRPr="00A2222D">
        <w:rPr>
          <w:rFonts w:ascii="Verdana" w:hAnsi="Verdana"/>
          <w:sz w:val="20"/>
          <w:szCs w:val="20"/>
        </w:rPr>
        <w:t xml:space="preserve">produits </w:t>
      </w:r>
      <w:r w:rsidR="005B6EDB" w:rsidRPr="00A2222D">
        <w:rPr>
          <w:rFonts w:ascii="Verdana" w:hAnsi="Verdana"/>
          <w:sz w:val="20"/>
          <w:szCs w:val="20"/>
        </w:rPr>
        <w:t>livré</w:t>
      </w:r>
      <w:r w:rsidRPr="00A2222D">
        <w:rPr>
          <w:rFonts w:ascii="Verdana" w:hAnsi="Verdana"/>
          <w:sz w:val="20"/>
          <w:szCs w:val="20"/>
        </w:rPr>
        <w:t>s</w:t>
      </w:r>
      <w:r w:rsidR="00CE7A0B" w:rsidRPr="00A2222D">
        <w:rPr>
          <w:rFonts w:ascii="Verdana" w:hAnsi="Verdana"/>
          <w:sz w:val="20"/>
          <w:szCs w:val="20"/>
        </w:rPr>
        <w:t> ;</w:t>
      </w:r>
    </w:p>
    <w:p w14:paraId="001D82E1" w14:textId="696880B8" w:rsidR="00EC6BB4" w:rsidRPr="00EC6BB4" w:rsidRDefault="00A468BA" w:rsidP="00A2222D">
      <w:pPr>
        <w:pStyle w:val="Stijl2"/>
        <w:numPr>
          <w:ilvl w:val="0"/>
          <w:numId w:val="43"/>
        </w:numPr>
        <w:spacing w:after="0"/>
        <w:jc w:val="left"/>
        <w:rPr>
          <w:rFonts w:ascii="Verdana" w:hAnsi="Verdana"/>
          <w:sz w:val="20"/>
          <w:szCs w:val="20"/>
        </w:rPr>
      </w:pPr>
      <w:r w:rsidRPr="00A2222D">
        <w:rPr>
          <w:rFonts w:ascii="Verdana" w:hAnsi="Verdana"/>
          <w:sz w:val="20"/>
          <w:szCs w:val="20"/>
        </w:rPr>
        <w:t xml:space="preserve">nombre </w:t>
      </w:r>
      <w:r w:rsidR="009F65EC" w:rsidRPr="00A2222D">
        <w:rPr>
          <w:rFonts w:ascii="Verdana" w:hAnsi="Verdana"/>
          <w:sz w:val="20"/>
          <w:szCs w:val="20"/>
        </w:rPr>
        <w:t>des produits</w:t>
      </w:r>
      <w:r w:rsidRPr="00A2222D">
        <w:rPr>
          <w:rFonts w:ascii="Verdana" w:hAnsi="Verdana"/>
          <w:sz w:val="20"/>
          <w:szCs w:val="20"/>
        </w:rPr>
        <w:t xml:space="preserve"> récupérés auprès des clients après rappel</w:t>
      </w:r>
      <w:r w:rsidR="00CE7A0B" w:rsidRPr="00A2222D">
        <w:rPr>
          <w:rFonts w:ascii="Verdana" w:hAnsi="Verdana"/>
          <w:sz w:val="20"/>
          <w:szCs w:val="20"/>
        </w:rPr>
        <w:t>.</w:t>
      </w:r>
    </w:p>
    <w:p w14:paraId="56558BB8" w14:textId="77777777" w:rsidR="005B7671" w:rsidRDefault="005B7671" w:rsidP="00A2222D">
      <w:pPr>
        <w:pStyle w:val="Stijl2"/>
        <w:numPr>
          <w:ilvl w:val="0"/>
          <w:numId w:val="0"/>
        </w:numPr>
        <w:spacing w:after="0"/>
        <w:ind w:left="360"/>
        <w:jc w:val="left"/>
        <w:rPr>
          <w:rFonts w:ascii="Verdana" w:hAnsi="Verdana"/>
          <w:sz w:val="20"/>
          <w:szCs w:val="20"/>
        </w:rPr>
      </w:pPr>
    </w:p>
    <w:p w14:paraId="7ABB3689" w14:textId="64257354" w:rsidR="00A468BA" w:rsidRPr="00A2222D" w:rsidRDefault="00E277BE" w:rsidP="00A2222D">
      <w:pPr>
        <w:pStyle w:val="Stijl2"/>
        <w:numPr>
          <w:ilvl w:val="0"/>
          <w:numId w:val="0"/>
        </w:numPr>
        <w:ind w:left="426"/>
        <w:jc w:val="left"/>
        <w:rPr>
          <w:rFonts w:ascii="Verdana" w:hAnsi="Verdana"/>
          <w:sz w:val="20"/>
          <w:szCs w:val="20"/>
        </w:rPr>
      </w:pPr>
      <w:r>
        <w:rPr>
          <w:rFonts w:ascii="Verdana" w:hAnsi="Verdana"/>
          <w:sz w:val="20"/>
          <w:szCs w:val="20"/>
        </w:rPr>
        <w:t xml:space="preserve">Ce bilan permet d’obtenir </w:t>
      </w:r>
      <w:r w:rsidR="00A468BA" w:rsidRPr="00A2222D">
        <w:rPr>
          <w:rFonts w:ascii="Verdana" w:hAnsi="Verdana"/>
          <w:sz w:val="20"/>
          <w:szCs w:val="20"/>
        </w:rPr>
        <w:t>une image fidèle et détaillée de la localisation de chaque produit.</w:t>
      </w:r>
    </w:p>
    <w:p w14:paraId="7B283015" w14:textId="0B26940B" w:rsidR="00A468BA" w:rsidRPr="00A2222D" w:rsidRDefault="00655461" w:rsidP="00A2222D">
      <w:pPr>
        <w:pStyle w:val="Stijl2"/>
        <w:ind w:left="454" w:hanging="454"/>
        <w:jc w:val="left"/>
        <w:rPr>
          <w:rFonts w:ascii="Verdana" w:hAnsi="Verdana"/>
          <w:sz w:val="20"/>
          <w:szCs w:val="20"/>
        </w:rPr>
      </w:pPr>
      <w:r w:rsidRPr="005C1078">
        <w:rPr>
          <w:rFonts w:ascii="Verdana" w:hAnsi="Verdana"/>
          <w:sz w:val="20"/>
          <w:szCs w:val="20"/>
        </w:rPr>
        <w:t xml:space="preserve">Un document standard </w:t>
      </w:r>
      <w:r w:rsidR="00A468BA" w:rsidRPr="005C1078">
        <w:rPr>
          <w:rFonts w:ascii="Verdana" w:hAnsi="Verdana"/>
          <w:sz w:val="20"/>
          <w:szCs w:val="20"/>
        </w:rPr>
        <w:t>doit</w:t>
      </w:r>
      <w:r w:rsidR="00A468BA" w:rsidRPr="00A2222D">
        <w:rPr>
          <w:rFonts w:ascii="Verdana" w:hAnsi="Verdana"/>
          <w:sz w:val="20"/>
          <w:szCs w:val="20"/>
        </w:rPr>
        <w:t xml:space="preserve"> être </w:t>
      </w:r>
      <w:r w:rsidRPr="00A2222D">
        <w:rPr>
          <w:rFonts w:ascii="Verdana" w:hAnsi="Verdana"/>
          <w:sz w:val="20"/>
          <w:szCs w:val="20"/>
        </w:rPr>
        <w:t xml:space="preserve">préparé </w:t>
      </w:r>
      <w:r w:rsidR="00A468BA" w:rsidRPr="00A2222D">
        <w:rPr>
          <w:rFonts w:ascii="Verdana" w:hAnsi="Verdana"/>
          <w:sz w:val="20"/>
          <w:szCs w:val="20"/>
        </w:rPr>
        <w:t>pour les rappels</w:t>
      </w:r>
      <w:r w:rsidR="00CE7A0B" w:rsidRPr="00A2222D">
        <w:rPr>
          <w:rFonts w:ascii="Verdana" w:hAnsi="Verdana"/>
          <w:sz w:val="20"/>
          <w:szCs w:val="20"/>
        </w:rPr>
        <w:t xml:space="preserve"> </w:t>
      </w:r>
      <w:r w:rsidR="00A468BA" w:rsidRPr="00A2222D">
        <w:rPr>
          <w:rFonts w:ascii="Verdana" w:hAnsi="Verdana"/>
          <w:sz w:val="20"/>
          <w:szCs w:val="20"/>
        </w:rPr>
        <w:t>et au besoin</w:t>
      </w:r>
      <w:r w:rsidR="00CE7A0B" w:rsidRPr="00A2222D">
        <w:rPr>
          <w:rFonts w:ascii="Verdana" w:hAnsi="Verdana"/>
          <w:sz w:val="20"/>
          <w:szCs w:val="20"/>
        </w:rPr>
        <w:t>,</w:t>
      </w:r>
      <w:r w:rsidR="00A468BA" w:rsidRPr="00A2222D">
        <w:rPr>
          <w:rFonts w:ascii="Verdana" w:hAnsi="Verdana"/>
          <w:sz w:val="20"/>
          <w:szCs w:val="20"/>
        </w:rPr>
        <w:t xml:space="preserve"> complété par les informations adéquates (produit, fabricant, numéro </w:t>
      </w:r>
      <w:r w:rsidR="00E87BD7" w:rsidRPr="00A2222D">
        <w:rPr>
          <w:rFonts w:ascii="Verdana" w:hAnsi="Verdana"/>
          <w:sz w:val="20"/>
          <w:szCs w:val="20"/>
        </w:rPr>
        <w:t>d</w:t>
      </w:r>
      <w:r w:rsidR="00E87BD7">
        <w:rPr>
          <w:rFonts w:ascii="Verdana" w:hAnsi="Verdana"/>
          <w:sz w:val="20"/>
          <w:szCs w:val="20"/>
        </w:rPr>
        <w:t>e</w:t>
      </w:r>
      <w:r w:rsidR="00E87BD7" w:rsidRPr="00A2222D">
        <w:rPr>
          <w:rFonts w:ascii="Verdana" w:hAnsi="Verdana"/>
          <w:sz w:val="20"/>
          <w:szCs w:val="20"/>
        </w:rPr>
        <w:t xml:space="preserve"> </w:t>
      </w:r>
      <w:r w:rsidR="00A468BA" w:rsidRPr="00A2222D">
        <w:rPr>
          <w:rFonts w:ascii="Verdana" w:hAnsi="Verdana"/>
          <w:sz w:val="20"/>
          <w:szCs w:val="20"/>
        </w:rPr>
        <w:t>lot</w:t>
      </w:r>
      <w:r w:rsidR="00570573" w:rsidRPr="00A2222D">
        <w:rPr>
          <w:rFonts w:ascii="Verdana" w:hAnsi="Verdana"/>
          <w:sz w:val="20"/>
          <w:szCs w:val="20"/>
        </w:rPr>
        <w:t>/de sé</w:t>
      </w:r>
      <w:r w:rsidR="00F24B96" w:rsidRPr="00A2222D">
        <w:rPr>
          <w:rFonts w:ascii="Verdana" w:hAnsi="Verdana"/>
          <w:sz w:val="20"/>
          <w:szCs w:val="20"/>
        </w:rPr>
        <w:t>rie</w:t>
      </w:r>
      <w:r w:rsidR="00A468BA" w:rsidRPr="00A2222D">
        <w:rPr>
          <w:rFonts w:ascii="Verdana" w:hAnsi="Verdana"/>
          <w:sz w:val="20"/>
          <w:szCs w:val="20"/>
        </w:rPr>
        <w:t xml:space="preserve"> </w:t>
      </w:r>
      <w:r w:rsidR="00F86C32" w:rsidRPr="00A2222D">
        <w:rPr>
          <w:rFonts w:ascii="Verdana" w:hAnsi="Verdana"/>
          <w:sz w:val="20"/>
          <w:szCs w:val="20"/>
        </w:rPr>
        <w:t>concerné</w:t>
      </w:r>
      <w:r w:rsidR="008220FA">
        <w:rPr>
          <w:rFonts w:ascii="Verdana" w:hAnsi="Verdana"/>
          <w:sz w:val="20"/>
          <w:szCs w:val="20"/>
        </w:rPr>
        <w:t xml:space="preserve"> </w:t>
      </w:r>
      <w:r w:rsidR="00A468BA" w:rsidRPr="00A2222D">
        <w:rPr>
          <w:rFonts w:ascii="Verdana" w:hAnsi="Verdana"/>
          <w:sz w:val="20"/>
          <w:szCs w:val="20"/>
        </w:rPr>
        <w:t>...). Ce</w:t>
      </w:r>
      <w:r w:rsidR="00E6314A" w:rsidRPr="00A2222D">
        <w:rPr>
          <w:rFonts w:ascii="Verdana" w:hAnsi="Verdana"/>
          <w:sz w:val="20"/>
          <w:szCs w:val="20"/>
        </w:rPr>
        <w:t xml:space="preserve"> document </w:t>
      </w:r>
      <w:r w:rsidR="00A468BA" w:rsidRPr="00A2222D">
        <w:rPr>
          <w:rFonts w:ascii="Verdana" w:hAnsi="Verdana"/>
          <w:sz w:val="20"/>
          <w:szCs w:val="20"/>
        </w:rPr>
        <w:t>permettra d'avertir immédiatement tous les clients (</w:t>
      </w:r>
      <w:r w:rsidR="00171637" w:rsidRPr="00A2222D">
        <w:rPr>
          <w:rFonts w:ascii="Verdana" w:hAnsi="Verdana"/>
          <w:sz w:val="20"/>
          <w:szCs w:val="20"/>
        </w:rPr>
        <w:t>à l’exception des particuliers</w:t>
      </w:r>
      <w:r w:rsidR="00A468BA" w:rsidRPr="00A2222D">
        <w:rPr>
          <w:rFonts w:ascii="Verdana" w:hAnsi="Verdana"/>
          <w:sz w:val="20"/>
          <w:szCs w:val="20"/>
        </w:rPr>
        <w:t>) ayant vraisemblablement acheté le dispositif médical</w:t>
      </w:r>
      <w:r w:rsidR="00894F06">
        <w:rPr>
          <w:rFonts w:ascii="Verdana" w:hAnsi="Verdana"/>
          <w:sz w:val="20"/>
          <w:szCs w:val="20"/>
        </w:rPr>
        <w:t xml:space="preserve"> en question</w:t>
      </w:r>
      <w:r w:rsidR="00A468BA" w:rsidRPr="00A2222D">
        <w:rPr>
          <w:rFonts w:ascii="Verdana" w:hAnsi="Verdana"/>
          <w:sz w:val="20"/>
          <w:szCs w:val="20"/>
        </w:rPr>
        <w:t>. Ce</w:t>
      </w:r>
      <w:r w:rsidR="00E6314A" w:rsidRPr="00A2222D">
        <w:rPr>
          <w:rFonts w:ascii="Verdana" w:hAnsi="Verdana"/>
          <w:sz w:val="20"/>
          <w:szCs w:val="20"/>
        </w:rPr>
        <w:t xml:space="preserve"> document </w:t>
      </w:r>
      <w:r w:rsidR="00CE7A0B" w:rsidRPr="00A2222D">
        <w:rPr>
          <w:rFonts w:ascii="Verdana" w:hAnsi="Verdana"/>
          <w:sz w:val="20"/>
          <w:szCs w:val="20"/>
        </w:rPr>
        <w:t xml:space="preserve">communique </w:t>
      </w:r>
      <w:r w:rsidR="00A468BA" w:rsidRPr="00A2222D">
        <w:rPr>
          <w:rFonts w:ascii="Verdana" w:hAnsi="Verdana"/>
          <w:sz w:val="20"/>
          <w:szCs w:val="20"/>
        </w:rPr>
        <w:t>également les instructions que le client doit suivre.</w:t>
      </w:r>
    </w:p>
    <w:p w14:paraId="1240C52D" w14:textId="244E591D" w:rsidR="00A3254E" w:rsidRPr="00A2222D" w:rsidRDefault="00A3254E" w:rsidP="00A2222D">
      <w:pPr>
        <w:pStyle w:val="Stijl2"/>
        <w:ind w:left="454" w:hanging="454"/>
        <w:jc w:val="left"/>
        <w:rPr>
          <w:rFonts w:ascii="Verdana" w:hAnsi="Verdana"/>
          <w:sz w:val="20"/>
          <w:szCs w:val="20"/>
        </w:rPr>
      </w:pPr>
      <w:r w:rsidRPr="00A2222D">
        <w:rPr>
          <w:rFonts w:ascii="Verdana" w:hAnsi="Verdana"/>
          <w:sz w:val="20"/>
          <w:szCs w:val="20"/>
        </w:rPr>
        <w:t>Chaque rappel doit être consigné en interne dès le moment où il a lieu. Ce registre doit être mis à la disposition de l’AFMPS</w:t>
      </w:r>
      <w:r w:rsidR="00894F06">
        <w:rPr>
          <w:rFonts w:ascii="Verdana" w:hAnsi="Verdana"/>
          <w:sz w:val="20"/>
          <w:szCs w:val="20"/>
        </w:rPr>
        <w:t>.</w:t>
      </w:r>
    </w:p>
    <w:p w14:paraId="07E9D506" w14:textId="05DC3647" w:rsidR="00171637" w:rsidRPr="00A2222D" w:rsidRDefault="00171637" w:rsidP="00087E22">
      <w:pPr>
        <w:spacing w:after="0" w:line="240" w:lineRule="auto"/>
        <w:rPr>
          <w:rFonts w:ascii="Verdana" w:hAnsi="Verdana"/>
          <w:caps/>
          <w:sz w:val="20"/>
          <w:szCs w:val="20"/>
        </w:rPr>
      </w:pPr>
      <w:bookmarkStart w:id="90" w:name="_Toc443918826"/>
    </w:p>
    <w:p w14:paraId="24233FD6" w14:textId="36B08081" w:rsidR="00A468BA" w:rsidRPr="00A2222D" w:rsidRDefault="004575EF" w:rsidP="00A2222D">
      <w:pPr>
        <w:pStyle w:val="Heading1"/>
        <w:spacing w:before="0" w:after="240" w:line="240" w:lineRule="auto"/>
        <w:rPr>
          <w:rFonts w:ascii="Verdana" w:eastAsiaTheme="majorEastAsia" w:hAnsi="Verdana" w:cstheme="majorBidi"/>
          <w:b/>
          <w:color w:val="365F91" w:themeColor="accent1" w:themeShade="BF"/>
          <w:sz w:val="20"/>
          <w:lang w:val="fr-BE" w:eastAsia="en-US"/>
        </w:rPr>
      </w:pPr>
      <w:bookmarkStart w:id="91" w:name="_Toc496780136"/>
      <w:r w:rsidRPr="0040056D">
        <w:rPr>
          <w:rFonts w:ascii="Verdana" w:eastAsiaTheme="majorEastAsia" w:hAnsi="Verdana" w:cstheme="majorBidi"/>
          <w:b/>
          <w:color w:val="365F91" w:themeColor="accent1" w:themeShade="BF"/>
          <w:sz w:val="20"/>
          <w:lang w:val="fr-BE" w:eastAsia="en-US"/>
        </w:rPr>
        <w:lastRenderedPageBreak/>
        <w:t xml:space="preserve">Chapitre </w:t>
      </w:r>
      <w:r>
        <w:rPr>
          <w:rFonts w:ascii="Verdana" w:eastAsiaTheme="majorEastAsia" w:hAnsi="Verdana" w:cstheme="majorBidi"/>
          <w:b/>
          <w:color w:val="365F91" w:themeColor="accent1" w:themeShade="BF"/>
          <w:sz w:val="20"/>
          <w:lang w:val="fr-BE" w:eastAsia="en-US"/>
        </w:rPr>
        <w:t>7</w:t>
      </w:r>
      <w:r w:rsidR="00894F06">
        <w:rPr>
          <w:rFonts w:ascii="Verdana" w:eastAsiaTheme="majorEastAsia" w:hAnsi="Verdana" w:cstheme="majorBidi"/>
          <w:b/>
          <w:color w:val="365F91" w:themeColor="accent1" w:themeShade="BF"/>
          <w:sz w:val="20"/>
          <w:lang w:val="fr-BE" w:eastAsia="en-US"/>
        </w:rPr>
        <w:t> </w:t>
      </w:r>
      <w:r w:rsidRPr="0040056D">
        <w:rPr>
          <w:rFonts w:ascii="Verdana" w:eastAsiaTheme="majorEastAsia" w:hAnsi="Verdana" w:cstheme="majorBidi"/>
          <w:b/>
          <w:color w:val="365F91" w:themeColor="accent1" w:themeShade="BF"/>
          <w:sz w:val="20"/>
          <w:lang w:val="fr-BE" w:eastAsia="en-US"/>
        </w:rPr>
        <w:t xml:space="preserve">: </w:t>
      </w:r>
      <w:r w:rsidR="00A468BA" w:rsidRPr="00A2222D">
        <w:rPr>
          <w:rFonts w:ascii="Verdana" w:eastAsiaTheme="majorEastAsia" w:hAnsi="Verdana" w:cstheme="majorBidi"/>
          <w:b/>
          <w:color w:val="365F91" w:themeColor="accent1" w:themeShade="BF"/>
          <w:sz w:val="20"/>
          <w:lang w:val="fr-BE" w:eastAsia="en-US"/>
        </w:rPr>
        <w:t>Matériovigilance</w:t>
      </w:r>
      <w:bookmarkEnd w:id="90"/>
      <w:bookmarkEnd w:id="91"/>
    </w:p>
    <w:p w14:paraId="7754BF98" w14:textId="3B9268F3" w:rsidR="00A468BA" w:rsidRPr="00A2222D" w:rsidRDefault="00493807" w:rsidP="00A2222D">
      <w:pPr>
        <w:pStyle w:val="Stijl2"/>
        <w:numPr>
          <w:ilvl w:val="1"/>
          <w:numId w:val="48"/>
        </w:numPr>
        <w:jc w:val="left"/>
        <w:rPr>
          <w:rFonts w:ascii="Verdana" w:hAnsi="Verdana"/>
          <w:sz w:val="20"/>
          <w:szCs w:val="20"/>
        </w:rPr>
      </w:pPr>
      <w:r w:rsidRPr="00A2222D">
        <w:rPr>
          <w:rFonts w:ascii="Verdana" w:hAnsi="Verdana"/>
          <w:sz w:val="20"/>
          <w:szCs w:val="20"/>
        </w:rPr>
        <w:t>L</w:t>
      </w:r>
      <w:r w:rsidR="00FA54ED" w:rsidRPr="00A2222D">
        <w:rPr>
          <w:rFonts w:ascii="Verdana" w:hAnsi="Verdana"/>
          <w:sz w:val="20"/>
          <w:szCs w:val="20"/>
        </w:rPr>
        <w:t xml:space="preserve">e point de contact </w:t>
      </w:r>
      <w:r w:rsidRPr="00A2222D">
        <w:rPr>
          <w:rFonts w:ascii="Verdana" w:hAnsi="Verdana"/>
          <w:sz w:val="20"/>
          <w:szCs w:val="20"/>
        </w:rPr>
        <w:t>maté</w:t>
      </w:r>
      <w:r w:rsidR="002A6080" w:rsidRPr="00A2222D">
        <w:rPr>
          <w:rFonts w:ascii="Verdana" w:hAnsi="Verdana"/>
          <w:sz w:val="20"/>
          <w:szCs w:val="20"/>
        </w:rPr>
        <w:t>riovigilanc</w:t>
      </w:r>
      <w:r w:rsidRPr="00A2222D">
        <w:rPr>
          <w:rFonts w:ascii="Verdana" w:hAnsi="Verdana"/>
          <w:sz w:val="20"/>
          <w:szCs w:val="20"/>
        </w:rPr>
        <w:t>e au sein de l'entreprise</w:t>
      </w:r>
      <w:r w:rsidR="002A6080" w:rsidRPr="00A2222D">
        <w:rPr>
          <w:rFonts w:ascii="Verdana" w:hAnsi="Verdana"/>
          <w:sz w:val="20"/>
          <w:szCs w:val="20"/>
        </w:rPr>
        <w:t xml:space="preserve"> </w:t>
      </w:r>
      <w:r w:rsidR="00A468BA" w:rsidRPr="00A2222D">
        <w:rPr>
          <w:rFonts w:ascii="Verdana" w:hAnsi="Verdana"/>
          <w:sz w:val="20"/>
          <w:szCs w:val="20"/>
        </w:rPr>
        <w:t xml:space="preserve">est tenu </w:t>
      </w:r>
      <w:r w:rsidR="00171637" w:rsidRPr="00A2222D">
        <w:rPr>
          <w:rFonts w:ascii="Verdana" w:hAnsi="Verdana"/>
          <w:sz w:val="20"/>
          <w:szCs w:val="20"/>
        </w:rPr>
        <w:t xml:space="preserve">de veiller à ce que </w:t>
      </w:r>
      <w:r w:rsidR="00A468BA" w:rsidRPr="00A2222D">
        <w:rPr>
          <w:rFonts w:ascii="Verdana" w:hAnsi="Verdana"/>
          <w:sz w:val="20"/>
          <w:szCs w:val="20"/>
        </w:rPr>
        <w:t>le fabricant</w:t>
      </w:r>
      <w:r w:rsidR="002D30D6" w:rsidRPr="00A2222D">
        <w:rPr>
          <w:rFonts w:ascii="Verdana" w:hAnsi="Verdana"/>
          <w:sz w:val="20"/>
          <w:szCs w:val="20"/>
        </w:rPr>
        <w:t>/distributeur</w:t>
      </w:r>
      <w:r w:rsidR="00A468BA" w:rsidRPr="00A2222D">
        <w:rPr>
          <w:rFonts w:ascii="Verdana" w:hAnsi="Verdana"/>
          <w:sz w:val="20"/>
          <w:szCs w:val="20"/>
        </w:rPr>
        <w:t xml:space="preserve"> et l'AFMPS </w:t>
      </w:r>
      <w:r w:rsidR="00171637" w:rsidRPr="00A2222D">
        <w:rPr>
          <w:rFonts w:ascii="Verdana" w:hAnsi="Verdana"/>
          <w:sz w:val="20"/>
          <w:szCs w:val="20"/>
        </w:rPr>
        <w:t xml:space="preserve">soient directement informés </w:t>
      </w:r>
      <w:r w:rsidR="00A468BA" w:rsidRPr="00A2222D">
        <w:rPr>
          <w:rFonts w:ascii="Verdana" w:hAnsi="Verdana"/>
          <w:sz w:val="20"/>
          <w:szCs w:val="20"/>
        </w:rPr>
        <w:t>de tout incident, y</w:t>
      </w:r>
      <w:r w:rsidR="008153E0" w:rsidRPr="00A2222D">
        <w:rPr>
          <w:rFonts w:ascii="Verdana" w:hAnsi="Verdana"/>
          <w:sz w:val="20"/>
          <w:szCs w:val="20"/>
        </w:rPr>
        <w:t> </w:t>
      </w:r>
      <w:r w:rsidR="00A468BA" w:rsidRPr="00A2222D">
        <w:rPr>
          <w:rFonts w:ascii="Verdana" w:hAnsi="Verdana"/>
          <w:sz w:val="20"/>
          <w:szCs w:val="20"/>
        </w:rPr>
        <w:t xml:space="preserve">compris </w:t>
      </w:r>
      <w:r w:rsidR="00171637" w:rsidRPr="00A2222D">
        <w:rPr>
          <w:rFonts w:ascii="Verdana" w:hAnsi="Verdana"/>
          <w:sz w:val="20"/>
          <w:szCs w:val="20"/>
        </w:rPr>
        <w:t>l</w:t>
      </w:r>
      <w:r w:rsidR="00A468BA" w:rsidRPr="00A2222D">
        <w:rPr>
          <w:rFonts w:ascii="Verdana" w:hAnsi="Verdana"/>
          <w:sz w:val="20"/>
          <w:szCs w:val="20"/>
        </w:rPr>
        <w:t>es rappels concernant les dispositifs médicaux qu'il distribue.</w:t>
      </w:r>
    </w:p>
    <w:p w14:paraId="08A376CB" w14:textId="42267CEC" w:rsidR="00EC6BB4" w:rsidRPr="00A2222D" w:rsidRDefault="00493807" w:rsidP="00A2222D">
      <w:pPr>
        <w:pStyle w:val="Stijl2"/>
        <w:jc w:val="left"/>
        <w:rPr>
          <w:rFonts w:ascii="Verdana" w:hAnsi="Verdana" w:cs="Times New Roman"/>
          <w:bCs/>
          <w:i/>
          <w:color w:val="000000"/>
          <w:sz w:val="20"/>
          <w:szCs w:val="20"/>
        </w:rPr>
      </w:pPr>
      <w:r w:rsidRPr="00A2222D">
        <w:rPr>
          <w:rFonts w:ascii="Verdana" w:hAnsi="Verdana"/>
          <w:sz w:val="20"/>
          <w:szCs w:val="20"/>
        </w:rPr>
        <w:t>L’arbre décisionnel ci-joint permet de déterminer si un incident doit être notifié</w:t>
      </w:r>
      <w:r w:rsidR="00171637" w:rsidRPr="00A2222D">
        <w:rPr>
          <w:rFonts w:ascii="Verdana" w:hAnsi="Verdana"/>
          <w:sz w:val="20"/>
          <w:szCs w:val="20"/>
        </w:rPr>
        <w:t xml:space="preserve"> à l’AFMPS</w:t>
      </w:r>
      <w:r w:rsidRPr="00A2222D">
        <w:rPr>
          <w:rFonts w:ascii="Verdana" w:hAnsi="Verdana"/>
          <w:sz w:val="20"/>
          <w:szCs w:val="20"/>
        </w:rPr>
        <w:t xml:space="preserve">. Cet arbre décisionnel peut également être consulté sur le site </w:t>
      </w:r>
      <w:r w:rsidR="00894F06">
        <w:rPr>
          <w:rFonts w:ascii="Verdana" w:hAnsi="Verdana"/>
          <w:sz w:val="20"/>
          <w:szCs w:val="20"/>
        </w:rPr>
        <w:t>i</w:t>
      </w:r>
      <w:r w:rsidR="00894F06" w:rsidRPr="00A2222D">
        <w:rPr>
          <w:rFonts w:ascii="Verdana" w:hAnsi="Verdana"/>
          <w:sz w:val="20"/>
          <w:szCs w:val="20"/>
        </w:rPr>
        <w:t xml:space="preserve">nternet </w:t>
      </w:r>
      <w:r w:rsidRPr="00A2222D">
        <w:rPr>
          <w:rFonts w:ascii="Verdana" w:hAnsi="Verdana"/>
          <w:sz w:val="20"/>
          <w:szCs w:val="20"/>
        </w:rPr>
        <w:t xml:space="preserve">de </w:t>
      </w:r>
      <w:r w:rsidR="00CE7A0B" w:rsidRPr="00A2222D">
        <w:rPr>
          <w:rFonts w:ascii="Verdana" w:hAnsi="Verdana"/>
          <w:sz w:val="20"/>
          <w:szCs w:val="20"/>
        </w:rPr>
        <w:t>l’AFMPS</w:t>
      </w:r>
      <w:r w:rsidR="008B1F8D" w:rsidRPr="00A2222D">
        <w:rPr>
          <w:rFonts w:ascii="Verdana" w:hAnsi="Verdana"/>
          <w:sz w:val="20"/>
          <w:szCs w:val="20"/>
        </w:rPr>
        <w:t>.</w:t>
      </w:r>
      <w:r w:rsidR="00171637" w:rsidRPr="00A2222D">
        <w:rPr>
          <w:rFonts w:ascii="Verdana" w:hAnsi="Verdana"/>
          <w:i/>
          <w:sz w:val="20"/>
          <w:szCs w:val="20"/>
        </w:rPr>
        <w:t xml:space="preserve"> </w:t>
      </w:r>
      <w:r w:rsidR="00171637" w:rsidRPr="00A2222D">
        <w:rPr>
          <w:rFonts w:ascii="Verdana" w:hAnsi="Verdana"/>
          <w:sz w:val="20"/>
          <w:szCs w:val="20"/>
        </w:rPr>
        <w:t>Tous les incidents (présumés) doivent être signalés au fabricant ou à son mandataire.</w:t>
      </w:r>
    </w:p>
    <w:p w14:paraId="071706E2" w14:textId="550E9018" w:rsidR="0088727E" w:rsidRPr="00A2222D" w:rsidRDefault="00493807" w:rsidP="00A2222D">
      <w:pPr>
        <w:pStyle w:val="Stijl2"/>
        <w:jc w:val="left"/>
        <w:rPr>
          <w:rFonts w:ascii="Verdana" w:hAnsi="Verdana"/>
          <w:sz w:val="20"/>
          <w:szCs w:val="20"/>
        </w:rPr>
      </w:pPr>
      <w:r w:rsidRPr="00A2222D">
        <w:rPr>
          <w:rFonts w:ascii="Verdana" w:hAnsi="Verdana"/>
          <w:sz w:val="20"/>
          <w:szCs w:val="20"/>
        </w:rPr>
        <w:t xml:space="preserve">Toute communication </w:t>
      </w:r>
      <w:r w:rsidR="00BA3595" w:rsidRPr="00A649BD">
        <w:rPr>
          <w:rFonts w:ascii="Verdana" w:hAnsi="Verdana"/>
          <w:sz w:val="20"/>
          <w:szCs w:val="20"/>
        </w:rPr>
        <w:t xml:space="preserve">à l’AFMPS </w:t>
      </w:r>
      <w:r w:rsidRPr="00A2222D">
        <w:rPr>
          <w:rFonts w:ascii="Verdana" w:hAnsi="Verdana"/>
          <w:sz w:val="20"/>
          <w:szCs w:val="20"/>
        </w:rPr>
        <w:t xml:space="preserve">relative à des incidents </w:t>
      </w:r>
      <w:r w:rsidR="00171637" w:rsidRPr="00A2222D">
        <w:rPr>
          <w:rFonts w:ascii="Verdana" w:hAnsi="Verdana"/>
          <w:sz w:val="20"/>
          <w:szCs w:val="20"/>
        </w:rPr>
        <w:t xml:space="preserve">doit </w:t>
      </w:r>
      <w:r w:rsidRPr="00A2222D">
        <w:rPr>
          <w:rFonts w:ascii="Verdana" w:hAnsi="Verdana"/>
          <w:sz w:val="20"/>
          <w:szCs w:val="20"/>
        </w:rPr>
        <w:t xml:space="preserve">se faire via </w:t>
      </w:r>
      <w:hyperlink r:id="rId12" w:history="1">
        <w:r w:rsidR="00EC6BB4" w:rsidRPr="00A2222D">
          <w:rPr>
            <w:rStyle w:val="Hyperlink"/>
            <w:rFonts w:ascii="Verdana" w:hAnsi="Verdana"/>
            <w:sz w:val="20"/>
            <w:szCs w:val="20"/>
          </w:rPr>
          <w:t>meddev@afmps.be</w:t>
        </w:r>
      </w:hyperlink>
      <w:r w:rsidRPr="00A2222D">
        <w:rPr>
          <w:rFonts w:ascii="Verdana" w:hAnsi="Verdana"/>
          <w:color w:val="0000FF"/>
          <w:sz w:val="20"/>
          <w:szCs w:val="20"/>
        </w:rPr>
        <w:t xml:space="preserve"> </w:t>
      </w:r>
      <w:r w:rsidRPr="00A2222D">
        <w:rPr>
          <w:rFonts w:ascii="Verdana" w:hAnsi="Verdana"/>
          <w:sz w:val="20"/>
          <w:szCs w:val="20"/>
        </w:rPr>
        <w:t xml:space="preserve">(adresse </w:t>
      </w:r>
      <w:r w:rsidR="00EC6BB4">
        <w:rPr>
          <w:rFonts w:ascii="Verdana" w:hAnsi="Verdana"/>
          <w:sz w:val="20"/>
          <w:szCs w:val="20"/>
        </w:rPr>
        <w:t xml:space="preserve">e-mail </w:t>
      </w:r>
      <w:r w:rsidRPr="00A2222D">
        <w:rPr>
          <w:rFonts w:ascii="Verdana" w:hAnsi="Verdana"/>
          <w:sz w:val="20"/>
          <w:szCs w:val="20"/>
        </w:rPr>
        <w:t>générale pour les dispositifs médicaux)</w:t>
      </w:r>
      <w:r w:rsidR="002D30D6" w:rsidRPr="00A2222D">
        <w:rPr>
          <w:rFonts w:ascii="Verdana" w:hAnsi="Verdana"/>
          <w:sz w:val="20"/>
          <w:szCs w:val="20"/>
        </w:rPr>
        <w:t xml:space="preserve"> </w:t>
      </w:r>
      <w:r w:rsidR="00BA3595">
        <w:rPr>
          <w:rFonts w:ascii="Verdana" w:hAnsi="Verdana" w:cs="Arial"/>
          <w:color w:val="222222"/>
          <w:sz w:val="20"/>
          <w:szCs w:val="20"/>
        </w:rPr>
        <w:t>à l’aide du</w:t>
      </w:r>
      <w:r w:rsidR="00BA3595" w:rsidRPr="00A2222D">
        <w:rPr>
          <w:rFonts w:ascii="Verdana" w:hAnsi="Verdana" w:cs="Arial"/>
          <w:color w:val="222222"/>
          <w:sz w:val="20"/>
          <w:szCs w:val="20"/>
        </w:rPr>
        <w:t xml:space="preserve"> </w:t>
      </w:r>
      <w:r w:rsidR="00CE7A0B" w:rsidRPr="00A2222D">
        <w:rPr>
          <w:rFonts w:ascii="Verdana" w:hAnsi="Verdana" w:cs="Arial"/>
          <w:color w:val="222222"/>
          <w:sz w:val="20"/>
          <w:szCs w:val="20"/>
        </w:rPr>
        <w:t>formulaire</w:t>
      </w:r>
      <w:r w:rsidR="002D30D6" w:rsidRPr="00A2222D">
        <w:rPr>
          <w:rFonts w:ascii="Verdana" w:hAnsi="Verdana" w:cs="Arial"/>
          <w:color w:val="222222"/>
          <w:sz w:val="20"/>
          <w:szCs w:val="20"/>
        </w:rPr>
        <w:t xml:space="preserve"> standard publié sur le site </w:t>
      </w:r>
      <w:r w:rsidR="00972991">
        <w:rPr>
          <w:rFonts w:ascii="Verdana" w:hAnsi="Verdana" w:cs="Arial"/>
          <w:color w:val="222222"/>
          <w:sz w:val="20"/>
          <w:szCs w:val="20"/>
        </w:rPr>
        <w:t xml:space="preserve">internet </w:t>
      </w:r>
      <w:r w:rsidR="002D30D6" w:rsidRPr="00A2222D">
        <w:rPr>
          <w:rFonts w:ascii="Verdana" w:hAnsi="Verdana" w:cs="Arial"/>
          <w:color w:val="222222"/>
          <w:sz w:val="20"/>
          <w:szCs w:val="20"/>
        </w:rPr>
        <w:t xml:space="preserve">de </w:t>
      </w:r>
      <w:r w:rsidR="00CE7A0B" w:rsidRPr="00A2222D">
        <w:rPr>
          <w:rFonts w:ascii="Verdana" w:hAnsi="Verdana" w:cs="Arial"/>
          <w:color w:val="222222"/>
          <w:sz w:val="20"/>
          <w:szCs w:val="20"/>
        </w:rPr>
        <w:t>l’AFMPS</w:t>
      </w:r>
      <w:r w:rsidRPr="00A2222D">
        <w:rPr>
          <w:rFonts w:ascii="Verdana" w:hAnsi="Verdana"/>
          <w:sz w:val="20"/>
          <w:szCs w:val="20"/>
        </w:rPr>
        <w:t>.</w:t>
      </w:r>
    </w:p>
    <w:p w14:paraId="6FB37B52" w14:textId="77777777" w:rsidR="000317C5" w:rsidRPr="00A2222D" w:rsidRDefault="000317C5" w:rsidP="00A2222D">
      <w:pPr>
        <w:spacing w:after="0" w:line="240" w:lineRule="auto"/>
        <w:rPr>
          <w:rStyle w:val="Emphasis"/>
          <w:rFonts w:ascii="Verdana" w:eastAsia="Calibri" w:hAnsi="Verdana" w:cs="Calibri"/>
          <w:i w:val="0"/>
          <w:iCs/>
          <w:sz w:val="20"/>
          <w:szCs w:val="20"/>
        </w:rPr>
      </w:pPr>
      <w:r w:rsidRPr="00A2222D">
        <w:rPr>
          <w:rStyle w:val="Emphasis"/>
          <w:rFonts w:ascii="Verdana" w:hAnsi="Verdana"/>
          <w:i w:val="0"/>
          <w:iCs/>
          <w:sz w:val="20"/>
          <w:szCs w:val="20"/>
        </w:rPr>
        <w:br w:type="page"/>
      </w:r>
    </w:p>
    <w:p w14:paraId="538EFC10" w14:textId="05964AFD" w:rsidR="00DB577E" w:rsidRPr="00A2222D" w:rsidRDefault="00A61EC7" w:rsidP="00A2222D">
      <w:pPr>
        <w:jc w:val="center"/>
        <w:rPr>
          <w:rStyle w:val="Emphasis"/>
          <w:rFonts w:ascii="Verdana" w:eastAsia="Calibri" w:hAnsi="Verdana" w:cs="Calibri"/>
          <w:b/>
          <w:i w:val="0"/>
          <w:iCs/>
          <w:sz w:val="20"/>
          <w:szCs w:val="20"/>
        </w:rPr>
      </w:pPr>
      <w:r w:rsidRPr="00A2222D">
        <w:rPr>
          <w:rFonts w:ascii="Verdana" w:hAnsi="Verdana"/>
          <w:b/>
          <w:noProof/>
          <w:sz w:val="20"/>
          <w:szCs w:val="20"/>
          <w:lang w:val="en-GB" w:eastAsia="en-GB"/>
        </w:rPr>
        <w:lastRenderedPageBreak/>
        <w:drawing>
          <wp:anchor distT="0" distB="0" distL="114300" distR="114300" simplePos="0" relativeHeight="251659264" behindDoc="0" locked="0" layoutInCell="1" allowOverlap="0" wp14:anchorId="44D0D774" wp14:editId="71C78A66">
            <wp:simplePos x="0" y="0"/>
            <wp:positionH relativeFrom="margin">
              <wp:posOffset>-290195</wp:posOffset>
            </wp:positionH>
            <wp:positionV relativeFrom="margin">
              <wp:align>bottom</wp:align>
            </wp:positionV>
            <wp:extent cx="6584400" cy="8571600"/>
            <wp:effectExtent l="0" t="0" r="6985" b="1270"/>
            <wp:wrapTopAndBottom/>
            <wp:docPr id="1169" name="Picture 1169"/>
            <wp:cNvGraphicFramePr/>
            <a:graphic xmlns:a="http://schemas.openxmlformats.org/drawingml/2006/main">
              <a:graphicData uri="http://schemas.openxmlformats.org/drawingml/2006/picture">
                <pic:pic xmlns:pic="http://schemas.openxmlformats.org/drawingml/2006/picture">
                  <pic:nvPicPr>
                    <pic:cNvPr id="1169" name="Picture 1169"/>
                    <pic:cNvPicPr/>
                  </pic:nvPicPr>
                  <pic:blipFill>
                    <a:blip r:embed="rId13"/>
                    <a:stretch>
                      <a:fillRect/>
                    </a:stretch>
                  </pic:blipFill>
                  <pic:spPr>
                    <a:xfrm>
                      <a:off x="0" y="0"/>
                      <a:ext cx="6584400" cy="8571600"/>
                    </a:xfrm>
                    <a:prstGeom prst="rect">
                      <a:avLst/>
                    </a:prstGeom>
                  </pic:spPr>
                </pic:pic>
              </a:graphicData>
            </a:graphic>
            <wp14:sizeRelH relativeFrom="margin">
              <wp14:pctWidth>0</wp14:pctWidth>
            </wp14:sizeRelH>
            <wp14:sizeRelV relativeFrom="margin">
              <wp14:pctHeight>0</wp14:pctHeight>
            </wp14:sizeRelV>
          </wp:anchor>
        </w:drawing>
      </w:r>
      <w:r w:rsidR="0043692B" w:rsidRPr="00A2222D">
        <w:rPr>
          <w:rStyle w:val="Emphasis"/>
          <w:rFonts w:ascii="Verdana" w:eastAsia="Calibri" w:hAnsi="Verdana" w:cs="Calibri"/>
          <w:b/>
          <w:i w:val="0"/>
          <w:iCs/>
          <w:sz w:val="20"/>
          <w:szCs w:val="20"/>
        </w:rPr>
        <w:t xml:space="preserve">Notification d’un incident </w:t>
      </w:r>
      <w:r w:rsidR="00B63920">
        <w:rPr>
          <w:rStyle w:val="Emphasis"/>
          <w:rFonts w:ascii="Verdana" w:eastAsia="Calibri" w:hAnsi="Verdana" w:cs="Calibri"/>
          <w:b/>
          <w:i w:val="0"/>
          <w:iCs/>
          <w:sz w:val="20"/>
          <w:szCs w:val="20"/>
        </w:rPr>
        <w:t>touchant à la</w:t>
      </w:r>
      <w:r w:rsidR="0043692B" w:rsidRPr="00A2222D">
        <w:rPr>
          <w:rStyle w:val="Emphasis"/>
          <w:rFonts w:ascii="Verdana" w:eastAsia="Calibri" w:hAnsi="Verdana" w:cs="Calibri"/>
          <w:b/>
          <w:i w:val="0"/>
          <w:iCs/>
          <w:sz w:val="20"/>
          <w:szCs w:val="20"/>
        </w:rPr>
        <w:t xml:space="preserve"> matériovigilance</w:t>
      </w:r>
    </w:p>
    <w:p w14:paraId="2F68D4A5" w14:textId="77777777" w:rsidR="00A468BA" w:rsidRPr="00A2222D" w:rsidRDefault="00A468BA" w:rsidP="00A2222D">
      <w:pPr>
        <w:pStyle w:val="HoofdstukTitel"/>
        <w:rPr>
          <w:rStyle w:val="Emphasis"/>
          <w:rFonts w:ascii="Verdana" w:eastAsiaTheme="minorHAnsi" w:hAnsi="Verdana" w:cstheme="minorBidi"/>
          <w:b/>
          <w:i w:val="0"/>
          <w:iCs/>
          <w:color w:val="365F91" w:themeColor="accent1" w:themeShade="BF"/>
          <w:sz w:val="20"/>
          <w:lang w:val="fr-BE" w:eastAsia="en-US"/>
        </w:rPr>
      </w:pPr>
      <w:bookmarkStart w:id="92" w:name="_Toc496780137"/>
      <w:r w:rsidRPr="00A2222D">
        <w:rPr>
          <w:rStyle w:val="Emphasis"/>
          <w:rFonts w:ascii="Verdana" w:eastAsiaTheme="minorHAnsi" w:hAnsi="Verdana" w:cstheme="minorBidi"/>
          <w:b/>
          <w:i w:val="0"/>
          <w:iCs/>
          <w:color w:val="365F91" w:themeColor="accent1" w:themeShade="BF"/>
          <w:sz w:val="20"/>
          <w:lang w:val="fr-BE" w:eastAsia="en-US"/>
        </w:rPr>
        <w:lastRenderedPageBreak/>
        <w:t>ANNEXE - DÉFINITIONS</w:t>
      </w:r>
      <w:bookmarkEnd w:id="92"/>
    </w:p>
    <w:p w14:paraId="0F36CA32" w14:textId="77777777" w:rsidR="00410BB4" w:rsidRPr="00A2222D" w:rsidRDefault="00410BB4" w:rsidP="00410BB4">
      <w:pPr>
        <w:rPr>
          <w:rFonts w:ascii="Verdana" w:hAnsi="Verdana"/>
          <w:sz w:val="20"/>
          <w:szCs w:val="20"/>
        </w:rPr>
      </w:pPr>
      <w:r>
        <w:rPr>
          <w:rFonts w:ascii="Verdana" w:hAnsi="Verdana"/>
          <w:b/>
          <w:sz w:val="20"/>
          <w:szCs w:val="20"/>
        </w:rPr>
        <w:t>Assurance</w:t>
      </w:r>
      <w:r w:rsidRPr="00A2222D">
        <w:rPr>
          <w:rFonts w:ascii="Verdana" w:hAnsi="Verdana"/>
          <w:b/>
          <w:sz w:val="20"/>
          <w:szCs w:val="20"/>
        </w:rPr>
        <w:t xml:space="preserve"> de qualité</w:t>
      </w:r>
      <w:r>
        <w:rPr>
          <w:rFonts w:ascii="Verdana" w:hAnsi="Verdana"/>
          <w:sz w:val="20"/>
          <w:szCs w:val="20"/>
        </w:rPr>
        <w:t> </w:t>
      </w:r>
      <w:r w:rsidRPr="00A2222D">
        <w:rPr>
          <w:rFonts w:ascii="Verdana" w:hAnsi="Verdana"/>
          <w:sz w:val="20"/>
          <w:szCs w:val="20"/>
        </w:rPr>
        <w:t>: ensemble des mesures destinées à garantir le maintien de la qualité des dispositifs médicaux durant le stockage et la distribution. La garantie de qualité inclut notamment les bonnes pratiques de distribution.</w:t>
      </w:r>
    </w:p>
    <w:p w14:paraId="63B287D2" w14:textId="0524BEE5" w:rsidR="00A93B08" w:rsidRPr="00A2222D" w:rsidRDefault="00A93B08" w:rsidP="00A2222D">
      <w:pPr>
        <w:rPr>
          <w:rFonts w:ascii="Verdana" w:hAnsi="Verdana"/>
          <w:sz w:val="20"/>
          <w:szCs w:val="20"/>
        </w:rPr>
      </w:pPr>
      <w:r w:rsidRPr="00A2222D">
        <w:rPr>
          <w:rFonts w:ascii="Verdana" w:hAnsi="Verdana"/>
          <w:b/>
          <w:sz w:val="20"/>
          <w:szCs w:val="20"/>
          <w:lang w:val="fr-BE"/>
        </w:rPr>
        <w:t>Bonnes pratiques de distribution (BPD</w:t>
      </w:r>
      <w:r w:rsidR="00081703">
        <w:rPr>
          <w:rFonts w:ascii="Verdana" w:hAnsi="Verdana"/>
          <w:b/>
          <w:sz w:val="20"/>
          <w:szCs w:val="20"/>
          <w:lang w:val="fr-BE"/>
        </w:rPr>
        <w:t xml:space="preserve"> ou GDP pour </w:t>
      </w:r>
      <w:r w:rsidR="00081703" w:rsidRPr="00A2222D">
        <w:rPr>
          <w:rFonts w:ascii="Verdana" w:hAnsi="Verdana"/>
          <w:b/>
          <w:i/>
          <w:sz w:val="20"/>
          <w:szCs w:val="20"/>
          <w:lang w:val="fr-BE"/>
        </w:rPr>
        <w:t>Good Distribution Practices</w:t>
      </w:r>
      <w:r w:rsidRPr="00A2222D">
        <w:rPr>
          <w:rFonts w:ascii="Verdana" w:hAnsi="Verdana"/>
          <w:b/>
          <w:sz w:val="20"/>
          <w:szCs w:val="20"/>
          <w:lang w:val="fr-BE"/>
        </w:rPr>
        <w:t>)</w:t>
      </w:r>
      <w:r w:rsidRPr="00A2222D">
        <w:rPr>
          <w:rFonts w:ascii="Verdana" w:hAnsi="Verdana"/>
          <w:sz w:val="20"/>
          <w:szCs w:val="20"/>
          <w:lang w:val="fr-BE"/>
        </w:rPr>
        <w:t xml:space="preserve"> : </w:t>
      </w:r>
      <w:r w:rsidR="005B6AED" w:rsidRPr="00A2222D">
        <w:rPr>
          <w:rFonts w:ascii="Verdana" w:hAnsi="Verdana"/>
          <w:sz w:val="20"/>
          <w:szCs w:val="20"/>
        </w:rPr>
        <w:t>l</w:t>
      </w:r>
      <w:r w:rsidRPr="00A2222D">
        <w:rPr>
          <w:rFonts w:ascii="Verdana" w:hAnsi="Verdana"/>
          <w:sz w:val="20"/>
          <w:szCs w:val="20"/>
        </w:rPr>
        <w:t xml:space="preserve">es BPD font partie de </w:t>
      </w:r>
      <w:r w:rsidR="00B267AF">
        <w:rPr>
          <w:rFonts w:ascii="Verdana" w:hAnsi="Verdana"/>
          <w:sz w:val="20"/>
          <w:szCs w:val="20"/>
        </w:rPr>
        <w:t>l’assurance</w:t>
      </w:r>
      <w:r w:rsidRPr="00A2222D">
        <w:rPr>
          <w:rFonts w:ascii="Verdana" w:hAnsi="Verdana"/>
          <w:sz w:val="20"/>
          <w:szCs w:val="20"/>
        </w:rPr>
        <w:t xml:space="preserve"> qualité qui veille à ce que la qualité des dispositifs médicaux soit maintenue dans toutes les phases de la chaîne de distribution, de la fabrication à la livraison.</w:t>
      </w:r>
    </w:p>
    <w:p w14:paraId="531160E0" w14:textId="77777777" w:rsidR="009E7D77" w:rsidRPr="00A2222D" w:rsidRDefault="009E7D77" w:rsidP="00A2222D">
      <w:pPr>
        <w:rPr>
          <w:rFonts w:ascii="Verdana" w:hAnsi="Verdana"/>
          <w:sz w:val="20"/>
          <w:szCs w:val="20"/>
        </w:rPr>
      </w:pPr>
      <w:r w:rsidRPr="00A2222D">
        <w:rPr>
          <w:rFonts w:ascii="Verdana" w:hAnsi="Verdana"/>
          <w:b/>
          <w:sz w:val="20"/>
          <w:szCs w:val="20"/>
        </w:rPr>
        <w:t>CAPA</w:t>
      </w:r>
      <w:r w:rsidRPr="00A2222D">
        <w:rPr>
          <w:rFonts w:ascii="Verdana" w:hAnsi="Verdana"/>
          <w:sz w:val="20"/>
          <w:szCs w:val="20"/>
        </w:rPr>
        <w:t> : mesures correctives et préventives</w:t>
      </w:r>
    </w:p>
    <w:p w14:paraId="66C3B372" w14:textId="40828BEC" w:rsidR="005B6AED" w:rsidRDefault="005B6AED" w:rsidP="00A2222D">
      <w:pPr>
        <w:rPr>
          <w:rFonts w:ascii="Verdana" w:hAnsi="Verdana"/>
          <w:sz w:val="20"/>
          <w:szCs w:val="20"/>
        </w:rPr>
      </w:pPr>
      <w:r w:rsidRPr="00A2222D">
        <w:rPr>
          <w:rFonts w:ascii="Verdana" w:hAnsi="Verdana"/>
          <w:b/>
          <w:sz w:val="20"/>
          <w:szCs w:val="20"/>
        </w:rPr>
        <w:t>Client</w:t>
      </w:r>
      <w:r w:rsidRPr="00A2222D">
        <w:rPr>
          <w:rFonts w:ascii="Verdana" w:hAnsi="Verdana"/>
          <w:sz w:val="20"/>
          <w:szCs w:val="20"/>
        </w:rPr>
        <w:t xml:space="preserve"> : </w:t>
      </w:r>
      <w:r w:rsidR="00D15CC3" w:rsidRPr="00A2222D">
        <w:rPr>
          <w:rFonts w:ascii="Verdana" w:hAnsi="Verdana"/>
          <w:iCs/>
          <w:sz w:val="20"/>
          <w:szCs w:val="20"/>
        </w:rPr>
        <w:t>ensemble des particuliers, des utilisateurs finaux et des distributeurs à qui les dispositifs médicaux sont vendus ou livrés</w:t>
      </w:r>
      <w:r w:rsidRPr="00A2222D">
        <w:rPr>
          <w:rFonts w:ascii="Verdana" w:hAnsi="Verdana"/>
          <w:sz w:val="20"/>
          <w:szCs w:val="20"/>
        </w:rPr>
        <w:t>.</w:t>
      </w:r>
    </w:p>
    <w:p w14:paraId="16DD5322" w14:textId="6A55D83F" w:rsidR="00B86955" w:rsidRPr="00A2222D" w:rsidRDefault="00B86955" w:rsidP="00A2222D">
      <w:pPr>
        <w:rPr>
          <w:rFonts w:ascii="Verdana" w:hAnsi="Verdana"/>
          <w:sz w:val="20"/>
          <w:szCs w:val="20"/>
        </w:rPr>
      </w:pPr>
      <w:r w:rsidRPr="00A649BD">
        <w:rPr>
          <w:rFonts w:ascii="Verdana" w:hAnsi="Verdana"/>
          <w:b/>
          <w:sz w:val="20"/>
          <w:szCs w:val="20"/>
        </w:rPr>
        <w:t>Contrefaçon</w:t>
      </w:r>
      <w:r w:rsidRPr="00A649BD">
        <w:rPr>
          <w:rFonts w:ascii="Verdana" w:hAnsi="Verdana"/>
          <w:sz w:val="20"/>
          <w:szCs w:val="20"/>
        </w:rPr>
        <w:t xml:space="preserve"> : un produit contrefait est un produit étiqueté fallacieusement à dessein quant à son identité </w:t>
      </w:r>
      <w:r w:rsidR="00D73EC8">
        <w:rPr>
          <w:rFonts w:ascii="Verdana" w:hAnsi="Verdana"/>
          <w:sz w:val="20"/>
          <w:szCs w:val="20"/>
        </w:rPr>
        <w:t>et/</w:t>
      </w:r>
      <w:r w:rsidRPr="00A649BD">
        <w:rPr>
          <w:rFonts w:ascii="Verdana" w:hAnsi="Verdana"/>
          <w:sz w:val="20"/>
          <w:szCs w:val="20"/>
        </w:rPr>
        <w:t xml:space="preserve">ou sa source. La contrefaçon peut porter indifféremment sur la marque ou sur les produits, et il peut s'agir de produits incluant les composants </w:t>
      </w:r>
      <w:r w:rsidR="006C5A9E">
        <w:rPr>
          <w:rFonts w:ascii="Verdana" w:hAnsi="Verdana"/>
          <w:sz w:val="20"/>
          <w:szCs w:val="20"/>
        </w:rPr>
        <w:t>originaux</w:t>
      </w:r>
      <w:r w:rsidRPr="00A649BD">
        <w:rPr>
          <w:rFonts w:ascii="Verdana" w:hAnsi="Verdana"/>
          <w:sz w:val="20"/>
          <w:szCs w:val="20"/>
        </w:rPr>
        <w:t xml:space="preserve"> ou des composants </w:t>
      </w:r>
      <w:r w:rsidR="006C5A9E">
        <w:rPr>
          <w:rFonts w:ascii="Verdana" w:hAnsi="Verdana"/>
          <w:sz w:val="20"/>
          <w:szCs w:val="20"/>
        </w:rPr>
        <w:t>qui s’éloignent des originaux</w:t>
      </w:r>
      <w:r w:rsidRPr="00A649BD">
        <w:rPr>
          <w:rFonts w:ascii="Verdana" w:hAnsi="Verdana"/>
          <w:sz w:val="20"/>
          <w:szCs w:val="20"/>
        </w:rPr>
        <w:t xml:space="preserve">, ce qui fausse les attentes </w:t>
      </w:r>
      <w:r w:rsidR="006C5A9E">
        <w:rPr>
          <w:rFonts w:ascii="Verdana" w:hAnsi="Verdana"/>
          <w:sz w:val="20"/>
          <w:szCs w:val="20"/>
        </w:rPr>
        <w:t>de l’utilis</w:t>
      </w:r>
      <w:r w:rsidRPr="00A649BD">
        <w:rPr>
          <w:rFonts w:ascii="Verdana" w:hAnsi="Verdana"/>
          <w:sz w:val="20"/>
          <w:szCs w:val="20"/>
        </w:rPr>
        <w:t>ateur final par rapport aux produits originaux/authentiques.</w:t>
      </w:r>
    </w:p>
    <w:p w14:paraId="0A97B752" w14:textId="77777777" w:rsidR="00A93B08" w:rsidRPr="00A2222D" w:rsidRDefault="00A93B08" w:rsidP="00A2222D">
      <w:pPr>
        <w:spacing w:after="0"/>
        <w:rPr>
          <w:rFonts w:ascii="Verdana" w:hAnsi="Verdana"/>
          <w:sz w:val="20"/>
          <w:szCs w:val="20"/>
        </w:rPr>
      </w:pPr>
      <w:r w:rsidRPr="00A2222D">
        <w:rPr>
          <w:rFonts w:ascii="Verdana" w:hAnsi="Verdana"/>
          <w:b/>
          <w:sz w:val="20"/>
          <w:szCs w:val="20"/>
        </w:rPr>
        <w:t>Dispositif médical</w:t>
      </w:r>
      <w:r w:rsidRPr="00A2222D">
        <w:rPr>
          <w:rFonts w:ascii="Verdana" w:hAnsi="Verdana"/>
          <w:sz w:val="20"/>
          <w:szCs w:val="20"/>
        </w:rPr>
        <w:t xml:space="preserve"> : tout instrument, appareil, équipement, logiciel, matière ou autre article, utilisé seul ou en association, y compris le logiciel destiné par le fabricant à être utilisé spécifiquement à des fins diagnostiques et/ou thérapeutiques, et nécessaire au bon fonctionnement de celui-ci, destiné par le fabricant à être utilisé chez l'homme à des fins :</w:t>
      </w:r>
    </w:p>
    <w:p w14:paraId="79607F61" w14:textId="49EDAAC8" w:rsidR="00A93B08" w:rsidRPr="00A2222D" w:rsidRDefault="00A93B08" w:rsidP="00A2222D">
      <w:pPr>
        <w:pStyle w:val="ListParagraph"/>
        <w:numPr>
          <w:ilvl w:val="0"/>
          <w:numId w:val="51"/>
        </w:numPr>
        <w:spacing w:after="0"/>
        <w:ind w:left="284" w:hanging="284"/>
        <w:rPr>
          <w:rFonts w:ascii="Verdana" w:hAnsi="Verdana"/>
          <w:sz w:val="20"/>
          <w:szCs w:val="20"/>
        </w:rPr>
      </w:pPr>
      <w:r w:rsidRPr="00A2222D">
        <w:rPr>
          <w:rFonts w:ascii="Verdana" w:hAnsi="Verdana"/>
          <w:sz w:val="20"/>
          <w:szCs w:val="20"/>
        </w:rPr>
        <w:t>de diagnostic, de prévention, de contrôle, de traitement ou d'atténuation d'une maladie</w:t>
      </w:r>
      <w:r w:rsidR="00B86955">
        <w:rPr>
          <w:rFonts w:ascii="Verdana" w:hAnsi="Verdana"/>
          <w:sz w:val="20"/>
          <w:szCs w:val="20"/>
        </w:rPr>
        <w:t> ;</w:t>
      </w:r>
    </w:p>
    <w:p w14:paraId="0603AE18" w14:textId="13EAB210" w:rsidR="00A93B08" w:rsidRPr="00A2222D" w:rsidRDefault="00A93B08" w:rsidP="00A2222D">
      <w:pPr>
        <w:pStyle w:val="ListParagraph"/>
        <w:numPr>
          <w:ilvl w:val="0"/>
          <w:numId w:val="51"/>
        </w:numPr>
        <w:spacing w:after="0"/>
        <w:ind w:left="284" w:hanging="284"/>
        <w:rPr>
          <w:rFonts w:ascii="Verdana" w:hAnsi="Verdana"/>
          <w:sz w:val="20"/>
          <w:szCs w:val="20"/>
        </w:rPr>
      </w:pPr>
      <w:r w:rsidRPr="00A2222D">
        <w:rPr>
          <w:rFonts w:ascii="Verdana" w:hAnsi="Verdana"/>
          <w:sz w:val="20"/>
          <w:szCs w:val="20"/>
        </w:rPr>
        <w:t xml:space="preserve">de diagnostic, de contrôle, de traitement, d'atténuation ou de compensation d'une blessure ou </w:t>
      </w:r>
      <w:r w:rsidRPr="00A2222D">
        <w:rPr>
          <w:rFonts w:ascii="Verdana" w:hAnsi="Verdana"/>
          <w:sz w:val="20"/>
          <w:szCs w:val="20"/>
        </w:rPr>
        <w:tab/>
        <w:t>d'un handicap</w:t>
      </w:r>
      <w:r w:rsidR="00B86955">
        <w:rPr>
          <w:rFonts w:ascii="Verdana" w:hAnsi="Verdana"/>
          <w:sz w:val="20"/>
          <w:szCs w:val="20"/>
        </w:rPr>
        <w:t> ;</w:t>
      </w:r>
    </w:p>
    <w:p w14:paraId="563A79F4" w14:textId="63056A8C" w:rsidR="00A93B08" w:rsidRPr="00A2222D" w:rsidRDefault="00A93B08" w:rsidP="00A2222D">
      <w:pPr>
        <w:pStyle w:val="ListParagraph"/>
        <w:numPr>
          <w:ilvl w:val="0"/>
          <w:numId w:val="51"/>
        </w:numPr>
        <w:spacing w:after="0"/>
        <w:ind w:left="284" w:hanging="284"/>
        <w:rPr>
          <w:rFonts w:ascii="Verdana" w:hAnsi="Verdana"/>
          <w:sz w:val="20"/>
          <w:szCs w:val="20"/>
        </w:rPr>
      </w:pPr>
      <w:r w:rsidRPr="00A2222D">
        <w:rPr>
          <w:rFonts w:ascii="Verdana" w:hAnsi="Verdana"/>
          <w:sz w:val="20"/>
          <w:szCs w:val="20"/>
        </w:rPr>
        <w:t>d'étude ou de remplacement ou modification de l'anatomie ou d'un processus physiologique</w:t>
      </w:r>
      <w:r w:rsidR="00B86955">
        <w:rPr>
          <w:rFonts w:ascii="Verdana" w:hAnsi="Verdana"/>
          <w:sz w:val="20"/>
          <w:szCs w:val="20"/>
        </w:rPr>
        <w:t> ;</w:t>
      </w:r>
    </w:p>
    <w:p w14:paraId="1C655810" w14:textId="1CAC01C0" w:rsidR="00A93B08" w:rsidRPr="00A2222D" w:rsidRDefault="00A93B08" w:rsidP="00A2222D">
      <w:pPr>
        <w:pStyle w:val="ListParagraph"/>
        <w:numPr>
          <w:ilvl w:val="0"/>
          <w:numId w:val="51"/>
        </w:numPr>
        <w:spacing w:after="0"/>
        <w:ind w:left="284" w:hanging="284"/>
        <w:rPr>
          <w:rFonts w:ascii="Verdana" w:hAnsi="Verdana"/>
          <w:sz w:val="20"/>
          <w:szCs w:val="20"/>
        </w:rPr>
      </w:pPr>
      <w:r w:rsidRPr="00A2222D">
        <w:rPr>
          <w:rFonts w:ascii="Verdana" w:hAnsi="Verdana"/>
          <w:sz w:val="20"/>
          <w:szCs w:val="20"/>
        </w:rPr>
        <w:t xml:space="preserve">de maîtrise de la </w:t>
      </w:r>
      <w:r w:rsidR="00B86955">
        <w:rPr>
          <w:rFonts w:ascii="Verdana" w:hAnsi="Verdana"/>
          <w:sz w:val="20"/>
          <w:szCs w:val="20"/>
        </w:rPr>
        <w:t>féconda</w:t>
      </w:r>
      <w:r w:rsidRPr="00A2222D">
        <w:rPr>
          <w:rFonts w:ascii="Verdana" w:hAnsi="Verdana"/>
          <w:sz w:val="20"/>
          <w:szCs w:val="20"/>
        </w:rPr>
        <w:t>tion</w:t>
      </w:r>
      <w:r w:rsidR="00B86955">
        <w:rPr>
          <w:rFonts w:ascii="Verdana" w:hAnsi="Verdana"/>
          <w:sz w:val="20"/>
          <w:szCs w:val="20"/>
        </w:rPr>
        <w:t> ;</w:t>
      </w:r>
    </w:p>
    <w:p w14:paraId="76F03028" w14:textId="3C909E03" w:rsidR="00A93B08" w:rsidRPr="00A2222D" w:rsidRDefault="00A93B08" w:rsidP="00A2222D">
      <w:pPr>
        <w:pStyle w:val="ListParagraph"/>
        <w:ind w:left="0"/>
        <w:rPr>
          <w:rFonts w:ascii="Verdana" w:hAnsi="Verdana"/>
          <w:sz w:val="20"/>
          <w:szCs w:val="20"/>
        </w:rPr>
      </w:pPr>
      <w:r w:rsidRPr="00A2222D">
        <w:rPr>
          <w:rFonts w:ascii="Verdana" w:hAnsi="Verdana"/>
          <w:sz w:val="20"/>
          <w:szCs w:val="20"/>
        </w:rPr>
        <w:t>et dont l'action principale voulue dans ou sur le corps humain n'est pas obtenue par des moyens pharmacologiques ou immunologiques ni par métabolisme, mais dont la fonction peut être</w:t>
      </w:r>
      <w:r w:rsidR="00B86955">
        <w:rPr>
          <w:rFonts w:ascii="Verdana" w:hAnsi="Verdana"/>
          <w:sz w:val="20"/>
          <w:szCs w:val="20"/>
        </w:rPr>
        <w:t xml:space="preserve"> </w:t>
      </w:r>
      <w:r w:rsidRPr="00A2222D">
        <w:rPr>
          <w:rFonts w:ascii="Verdana" w:hAnsi="Verdana"/>
          <w:sz w:val="20"/>
          <w:szCs w:val="20"/>
        </w:rPr>
        <w:t>assistée par de tels moyens.</w:t>
      </w:r>
    </w:p>
    <w:p w14:paraId="77746045" w14:textId="4514AB14" w:rsidR="00A468BA" w:rsidRPr="00A2222D" w:rsidRDefault="00A468BA" w:rsidP="00A2222D">
      <w:pPr>
        <w:rPr>
          <w:rFonts w:ascii="Verdana" w:hAnsi="Verdana"/>
          <w:sz w:val="20"/>
          <w:szCs w:val="20"/>
        </w:rPr>
      </w:pPr>
      <w:r w:rsidRPr="00A2222D">
        <w:rPr>
          <w:rFonts w:ascii="Verdana" w:hAnsi="Verdana"/>
          <w:b/>
          <w:sz w:val="20"/>
          <w:szCs w:val="20"/>
        </w:rPr>
        <w:t>Distribution</w:t>
      </w:r>
      <w:r w:rsidRPr="00A2222D">
        <w:rPr>
          <w:rFonts w:ascii="Verdana" w:hAnsi="Verdana"/>
          <w:sz w:val="20"/>
          <w:szCs w:val="20"/>
        </w:rPr>
        <w:t xml:space="preserve"> : la mise à disposition à titre onéreux ou gratuit d'un dispositif médical en vue de sa distribution </w:t>
      </w:r>
      <w:r w:rsidR="00081703">
        <w:rPr>
          <w:rFonts w:ascii="Verdana" w:hAnsi="Verdana"/>
          <w:sz w:val="20"/>
          <w:szCs w:val="20"/>
        </w:rPr>
        <w:t>et/</w:t>
      </w:r>
      <w:r w:rsidRPr="00A2222D">
        <w:rPr>
          <w:rFonts w:ascii="Verdana" w:hAnsi="Verdana"/>
          <w:sz w:val="20"/>
          <w:szCs w:val="20"/>
        </w:rPr>
        <w:t xml:space="preserve">ou de son utilisation </w:t>
      </w:r>
      <w:r w:rsidR="00081703">
        <w:rPr>
          <w:rFonts w:ascii="Verdana" w:hAnsi="Verdana"/>
          <w:sz w:val="20"/>
          <w:szCs w:val="20"/>
        </w:rPr>
        <w:t>sur le marché belge, dans</w:t>
      </w:r>
      <w:r w:rsidR="00081703" w:rsidRPr="00A2222D">
        <w:rPr>
          <w:rFonts w:ascii="Verdana" w:hAnsi="Verdana"/>
          <w:sz w:val="20"/>
          <w:szCs w:val="20"/>
        </w:rPr>
        <w:t xml:space="preserve"> </w:t>
      </w:r>
      <w:r w:rsidRPr="00A2222D">
        <w:rPr>
          <w:rFonts w:ascii="Verdana" w:hAnsi="Verdana"/>
          <w:sz w:val="20"/>
          <w:szCs w:val="20"/>
        </w:rPr>
        <w:t xml:space="preserve">les États membres de l'Union européenne ou </w:t>
      </w:r>
      <w:r w:rsidR="00081703" w:rsidRPr="00A2222D">
        <w:rPr>
          <w:rFonts w:ascii="Verdana" w:hAnsi="Verdana"/>
          <w:sz w:val="20"/>
          <w:szCs w:val="20"/>
        </w:rPr>
        <w:t>d</w:t>
      </w:r>
      <w:r w:rsidR="00081703">
        <w:rPr>
          <w:rFonts w:ascii="Verdana" w:hAnsi="Verdana"/>
          <w:sz w:val="20"/>
          <w:szCs w:val="20"/>
        </w:rPr>
        <w:t>ans les</w:t>
      </w:r>
      <w:r w:rsidR="00081703" w:rsidRPr="00A2222D">
        <w:rPr>
          <w:rFonts w:ascii="Verdana" w:hAnsi="Verdana"/>
          <w:sz w:val="20"/>
          <w:szCs w:val="20"/>
        </w:rPr>
        <w:t xml:space="preserve"> </w:t>
      </w:r>
      <w:r w:rsidRPr="00A2222D">
        <w:rPr>
          <w:rFonts w:ascii="Verdana" w:hAnsi="Verdana"/>
          <w:sz w:val="20"/>
          <w:szCs w:val="20"/>
        </w:rPr>
        <w:t xml:space="preserve">États qui font partie de l'Espace </w:t>
      </w:r>
      <w:r w:rsidR="00081703">
        <w:rPr>
          <w:rFonts w:ascii="Verdana" w:hAnsi="Verdana"/>
          <w:sz w:val="20"/>
          <w:szCs w:val="20"/>
        </w:rPr>
        <w:t>é</w:t>
      </w:r>
      <w:r w:rsidR="00081703" w:rsidRPr="00A2222D">
        <w:rPr>
          <w:rFonts w:ascii="Verdana" w:hAnsi="Verdana"/>
          <w:sz w:val="20"/>
          <w:szCs w:val="20"/>
        </w:rPr>
        <w:t xml:space="preserve">conomique </w:t>
      </w:r>
      <w:r w:rsidR="00081703">
        <w:rPr>
          <w:rFonts w:ascii="Verdana" w:hAnsi="Verdana"/>
          <w:sz w:val="20"/>
          <w:szCs w:val="20"/>
        </w:rPr>
        <w:t>e</w:t>
      </w:r>
      <w:r w:rsidR="00081703" w:rsidRPr="00A2222D">
        <w:rPr>
          <w:rFonts w:ascii="Verdana" w:hAnsi="Verdana"/>
          <w:sz w:val="20"/>
          <w:szCs w:val="20"/>
        </w:rPr>
        <w:t>uropéen</w:t>
      </w:r>
      <w:r w:rsidRPr="00A2222D">
        <w:rPr>
          <w:rFonts w:ascii="Verdana" w:hAnsi="Verdana"/>
          <w:sz w:val="20"/>
          <w:szCs w:val="20"/>
        </w:rPr>
        <w:t>, qu'il s'agisse d'un dispositif neuf ou remis à neuf.</w:t>
      </w:r>
    </w:p>
    <w:p w14:paraId="469E2D14" w14:textId="3EA02E4F" w:rsidR="00A468BA" w:rsidRPr="00A2222D" w:rsidRDefault="00A468BA" w:rsidP="00A2222D">
      <w:pPr>
        <w:rPr>
          <w:rFonts w:ascii="Verdana" w:hAnsi="Verdana"/>
          <w:sz w:val="20"/>
          <w:szCs w:val="20"/>
        </w:rPr>
      </w:pPr>
      <w:r w:rsidRPr="00A2222D">
        <w:rPr>
          <w:rFonts w:ascii="Verdana" w:hAnsi="Verdana"/>
          <w:b/>
          <w:sz w:val="20"/>
          <w:szCs w:val="20"/>
        </w:rPr>
        <w:t>Distributeur</w:t>
      </w:r>
      <w:r w:rsidRPr="00A2222D">
        <w:rPr>
          <w:rFonts w:ascii="Verdana" w:hAnsi="Verdana"/>
          <w:sz w:val="20"/>
          <w:szCs w:val="20"/>
        </w:rPr>
        <w:t xml:space="preserve"> : </w:t>
      </w:r>
      <w:r w:rsidR="008F1E65" w:rsidRPr="00A2222D">
        <w:rPr>
          <w:rFonts w:ascii="Verdana" w:hAnsi="Verdana"/>
          <w:sz w:val="20"/>
          <w:szCs w:val="20"/>
        </w:rPr>
        <w:t xml:space="preserve">toute personne physique ou morale faisant partie de la chaîne d'approvisionnement, autre que le fabricant ou l'importateur, qui met un </w:t>
      </w:r>
      <w:r w:rsidR="00C90482">
        <w:rPr>
          <w:rFonts w:ascii="Verdana" w:hAnsi="Verdana"/>
          <w:sz w:val="20"/>
          <w:szCs w:val="20"/>
        </w:rPr>
        <w:t xml:space="preserve">produit </w:t>
      </w:r>
      <w:r w:rsidR="008F1E65" w:rsidRPr="00A2222D">
        <w:rPr>
          <w:rFonts w:ascii="Verdana" w:hAnsi="Verdana"/>
          <w:sz w:val="20"/>
          <w:szCs w:val="20"/>
        </w:rPr>
        <w:t>à disposition sur le marché</w:t>
      </w:r>
      <w:r w:rsidR="00C90482">
        <w:rPr>
          <w:rFonts w:ascii="Verdana" w:hAnsi="Verdana"/>
          <w:sz w:val="20"/>
          <w:szCs w:val="20"/>
        </w:rPr>
        <w:t xml:space="preserve"> de l’Union européenne.</w:t>
      </w:r>
    </w:p>
    <w:p w14:paraId="2D87EBA3" w14:textId="403037D7" w:rsidR="00AF5037" w:rsidRPr="00A2222D" w:rsidRDefault="00AF5037" w:rsidP="00A2222D">
      <w:pPr>
        <w:rPr>
          <w:rFonts w:ascii="Verdana" w:hAnsi="Verdana"/>
          <w:sz w:val="20"/>
          <w:szCs w:val="20"/>
        </w:rPr>
      </w:pPr>
      <w:r w:rsidRPr="00A2222D">
        <w:rPr>
          <w:rFonts w:ascii="Verdana" w:hAnsi="Verdana"/>
          <w:b/>
          <w:sz w:val="20"/>
          <w:szCs w:val="20"/>
        </w:rPr>
        <w:t>Fabricant</w:t>
      </w:r>
      <w:r w:rsidRPr="00A2222D">
        <w:rPr>
          <w:rFonts w:ascii="Verdana" w:hAnsi="Verdana"/>
          <w:sz w:val="20"/>
          <w:szCs w:val="20"/>
        </w:rPr>
        <w:t> : une personne physique ou morale qui fabrique ou remet à neuf un dispositif ou fait concevoir, fabriquer ou remettre à neuf un dispositif, et commercialise ce dispositif sous son nom ou sous sa marque</w:t>
      </w:r>
      <w:r w:rsidR="00F52DA5" w:rsidRPr="00A2222D">
        <w:rPr>
          <w:rFonts w:ascii="Verdana" w:hAnsi="Verdana"/>
          <w:sz w:val="20"/>
          <w:szCs w:val="20"/>
        </w:rPr>
        <w:t>.</w:t>
      </w:r>
    </w:p>
    <w:p w14:paraId="3146A786" w14:textId="619B5C7A" w:rsidR="00A92B45" w:rsidRPr="00A2222D" w:rsidRDefault="00A92B45" w:rsidP="00A2222D">
      <w:pPr>
        <w:rPr>
          <w:rFonts w:ascii="Verdana" w:hAnsi="Verdana"/>
          <w:sz w:val="20"/>
          <w:szCs w:val="20"/>
        </w:rPr>
      </w:pPr>
      <w:r w:rsidRPr="00A2222D">
        <w:rPr>
          <w:rFonts w:ascii="Verdana" w:hAnsi="Verdana"/>
          <w:b/>
          <w:sz w:val="20"/>
          <w:szCs w:val="20"/>
        </w:rPr>
        <w:t>Incident</w:t>
      </w:r>
      <w:r w:rsidRPr="00A2222D">
        <w:rPr>
          <w:rFonts w:ascii="Verdana" w:hAnsi="Verdana"/>
          <w:sz w:val="20"/>
          <w:szCs w:val="20"/>
        </w:rPr>
        <w:t> :</w:t>
      </w:r>
      <w:r w:rsidR="00173B54">
        <w:rPr>
          <w:rFonts w:ascii="Verdana" w:hAnsi="Verdana"/>
          <w:sz w:val="20"/>
          <w:szCs w:val="20"/>
        </w:rPr>
        <w:t xml:space="preserve"> </w:t>
      </w:r>
      <w:r w:rsidRPr="00A2222D">
        <w:rPr>
          <w:rFonts w:ascii="Verdana" w:hAnsi="Verdana"/>
          <w:sz w:val="20"/>
          <w:szCs w:val="20"/>
        </w:rPr>
        <w:t>tout dysfonctionnement ou toute altération des caractéristiques et/ou des performances d'un dispositif, ainsi que toute inadéquation dans l'étiquetage ou la notice d'utilisation susceptibles d'entraîner ou d'avoir entraîné la mort ou une dégradation grave de l'état de santé d'un patient ou d'un utilisateur</w:t>
      </w:r>
      <w:r w:rsidR="00173B54">
        <w:rPr>
          <w:rFonts w:ascii="Verdana" w:hAnsi="Verdana"/>
          <w:sz w:val="20"/>
          <w:szCs w:val="20"/>
        </w:rPr>
        <w:t> ;</w:t>
      </w:r>
      <w:r w:rsidRPr="00A2222D">
        <w:rPr>
          <w:rFonts w:ascii="Verdana" w:hAnsi="Verdana"/>
          <w:sz w:val="20"/>
          <w:szCs w:val="20"/>
        </w:rPr>
        <w:t xml:space="preserve"> toute raison d'ordre technique ou médical liée aux caractéristiques ou aux performances d'un dispositif et ayant entraîné, </w:t>
      </w:r>
      <w:r w:rsidR="00765707">
        <w:rPr>
          <w:rFonts w:ascii="Verdana" w:hAnsi="Verdana"/>
          <w:sz w:val="20"/>
          <w:szCs w:val="20"/>
        </w:rPr>
        <w:lastRenderedPageBreak/>
        <w:t>en raison des circonstances</w:t>
      </w:r>
      <w:r w:rsidRPr="00A2222D">
        <w:rPr>
          <w:rFonts w:ascii="Verdana" w:hAnsi="Verdana"/>
          <w:sz w:val="20"/>
          <w:szCs w:val="20"/>
        </w:rPr>
        <w:t xml:space="preserve"> </w:t>
      </w:r>
      <w:r w:rsidR="00765707">
        <w:rPr>
          <w:rFonts w:ascii="Verdana" w:hAnsi="Verdana"/>
          <w:sz w:val="20"/>
          <w:szCs w:val="20"/>
        </w:rPr>
        <w:t>susmentionnées</w:t>
      </w:r>
      <w:r w:rsidR="00BE1850" w:rsidRPr="00A2222D">
        <w:rPr>
          <w:rFonts w:ascii="Verdana" w:hAnsi="Verdana"/>
          <w:sz w:val="20"/>
          <w:szCs w:val="20"/>
        </w:rPr>
        <w:t>,</w:t>
      </w:r>
      <w:r w:rsidRPr="00A2222D">
        <w:rPr>
          <w:rFonts w:ascii="Verdana" w:hAnsi="Verdana"/>
          <w:sz w:val="20"/>
          <w:szCs w:val="20"/>
        </w:rPr>
        <w:t xml:space="preserve"> le rappel systématique par le fabricant des dispositifs du même type.</w:t>
      </w:r>
    </w:p>
    <w:p w14:paraId="3667ABF6" w14:textId="20378FA9" w:rsidR="00A93B08" w:rsidRPr="00A2222D" w:rsidRDefault="00A93B08" w:rsidP="00A2222D">
      <w:pPr>
        <w:rPr>
          <w:rFonts w:ascii="Verdana" w:hAnsi="Verdana" w:cs="Times New Roman"/>
          <w:bCs/>
          <w:color w:val="000000"/>
          <w:sz w:val="20"/>
          <w:szCs w:val="20"/>
          <w:lang w:val="fr-BE" w:eastAsia="nl-BE"/>
        </w:rPr>
      </w:pPr>
      <w:r w:rsidRPr="00A2222D">
        <w:rPr>
          <w:rFonts w:ascii="Verdana" w:hAnsi="Verdana"/>
          <w:b/>
          <w:sz w:val="20"/>
          <w:szCs w:val="20"/>
        </w:rPr>
        <w:t>Instruction de travail</w:t>
      </w:r>
      <w:r w:rsidR="00EC6BB4">
        <w:rPr>
          <w:rFonts w:ascii="Verdana" w:hAnsi="Verdana"/>
          <w:b/>
          <w:sz w:val="20"/>
          <w:szCs w:val="20"/>
        </w:rPr>
        <w:t xml:space="preserve"> </w:t>
      </w:r>
      <w:r w:rsidRPr="00A2222D">
        <w:rPr>
          <w:rFonts w:ascii="Verdana" w:hAnsi="Verdana" w:cs="Times New Roman"/>
          <w:bCs/>
          <w:color w:val="000000"/>
          <w:sz w:val="20"/>
          <w:szCs w:val="20"/>
          <w:lang w:val="fr-BE" w:eastAsia="nl-BE"/>
        </w:rPr>
        <w:t xml:space="preserve">: </w:t>
      </w:r>
      <w:r w:rsidR="005B6AED" w:rsidRPr="00A2222D">
        <w:rPr>
          <w:rFonts w:ascii="Verdana" w:hAnsi="Verdana"/>
          <w:sz w:val="20"/>
          <w:szCs w:val="20"/>
        </w:rPr>
        <w:t>d</w:t>
      </w:r>
      <w:r w:rsidR="007B1421" w:rsidRPr="00A2222D">
        <w:rPr>
          <w:rFonts w:ascii="Verdana" w:hAnsi="Verdana"/>
          <w:sz w:val="20"/>
          <w:szCs w:val="20"/>
        </w:rPr>
        <w:t>ocument qui décrit la manière dont une opération est effectuée ainsi que les moyens nécessaires pour la mener à bien. Les instructions se distinguent des procédures par le fait qu'en général, elles ne concernent qu'une opération</w:t>
      </w:r>
      <w:r w:rsidR="004C00C0">
        <w:rPr>
          <w:rFonts w:ascii="Verdana" w:hAnsi="Verdana"/>
          <w:sz w:val="20"/>
          <w:szCs w:val="20"/>
        </w:rPr>
        <w:t>,</w:t>
      </w:r>
      <w:r w:rsidR="007B1421" w:rsidRPr="00A2222D">
        <w:rPr>
          <w:rFonts w:ascii="Verdana" w:hAnsi="Verdana"/>
          <w:sz w:val="20"/>
          <w:szCs w:val="20"/>
        </w:rPr>
        <w:t xml:space="preserve"> un service, une machine ou une </w:t>
      </w:r>
      <w:r w:rsidR="00640FE3">
        <w:rPr>
          <w:rFonts w:ascii="Verdana" w:hAnsi="Verdana"/>
          <w:sz w:val="20"/>
          <w:szCs w:val="20"/>
        </w:rPr>
        <w:t>personne précis(e).</w:t>
      </w:r>
    </w:p>
    <w:p w14:paraId="423CC38D" w14:textId="0047F7F0" w:rsidR="00A93B08" w:rsidRPr="00A2222D" w:rsidRDefault="00A93B08" w:rsidP="00A2222D">
      <w:pPr>
        <w:rPr>
          <w:rFonts w:ascii="Verdana" w:hAnsi="Verdana"/>
          <w:sz w:val="20"/>
          <w:szCs w:val="20"/>
        </w:rPr>
      </w:pPr>
      <w:r w:rsidRPr="00A2222D">
        <w:rPr>
          <w:rFonts w:ascii="Verdana" w:hAnsi="Verdana"/>
          <w:b/>
          <w:sz w:val="20"/>
          <w:szCs w:val="20"/>
        </w:rPr>
        <w:t>Lot/batch</w:t>
      </w:r>
      <w:r w:rsidRPr="00A2222D">
        <w:rPr>
          <w:rFonts w:ascii="Verdana" w:hAnsi="Verdana"/>
          <w:sz w:val="20"/>
          <w:szCs w:val="20"/>
        </w:rPr>
        <w:t xml:space="preserve"> : une quantité déterminée de produits </w:t>
      </w:r>
      <w:r w:rsidR="00B6670B">
        <w:rPr>
          <w:rFonts w:ascii="Verdana" w:hAnsi="Verdana"/>
          <w:sz w:val="20"/>
          <w:szCs w:val="20"/>
        </w:rPr>
        <w:t xml:space="preserve">médicaux </w:t>
      </w:r>
      <w:r w:rsidRPr="00A2222D">
        <w:rPr>
          <w:rFonts w:ascii="Verdana" w:hAnsi="Verdana"/>
          <w:sz w:val="20"/>
          <w:szCs w:val="20"/>
        </w:rPr>
        <w:t>fabriqués en un seul processus ou en une série unique de processus, de manière à être supposée homogène.</w:t>
      </w:r>
    </w:p>
    <w:p w14:paraId="3026C121" w14:textId="0E8F09FC" w:rsidR="00A93B08" w:rsidRPr="00A2222D" w:rsidRDefault="0070358E" w:rsidP="00A2222D">
      <w:pPr>
        <w:rPr>
          <w:rFonts w:ascii="Verdana" w:hAnsi="Verdana"/>
          <w:sz w:val="20"/>
          <w:szCs w:val="20"/>
          <w:lang w:val="fr-BE"/>
        </w:rPr>
      </w:pPr>
      <w:r w:rsidRPr="00A2222D">
        <w:rPr>
          <w:rFonts w:ascii="Verdana" w:hAnsi="Verdana"/>
          <w:b/>
          <w:sz w:val="20"/>
          <w:szCs w:val="20"/>
        </w:rPr>
        <w:t>Maté</w:t>
      </w:r>
      <w:r w:rsidR="00A93B08" w:rsidRPr="00A2222D">
        <w:rPr>
          <w:rFonts w:ascii="Verdana" w:hAnsi="Verdana"/>
          <w:b/>
          <w:sz w:val="20"/>
          <w:szCs w:val="20"/>
        </w:rPr>
        <w:t>riovigilance</w:t>
      </w:r>
      <w:r w:rsidR="00A93B08" w:rsidRPr="00A2222D">
        <w:rPr>
          <w:rFonts w:ascii="Verdana" w:hAnsi="Verdana"/>
          <w:sz w:val="20"/>
          <w:szCs w:val="20"/>
          <w:lang w:val="fr-BE"/>
        </w:rPr>
        <w:t xml:space="preserve">: </w:t>
      </w:r>
      <w:r w:rsidRPr="00A2222D">
        <w:rPr>
          <w:rFonts w:ascii="Verdana" w:hAnsi="Verdana"/>
          <w:sz w:val="20"/>
          <w:szCs w:val="20"/>
        </w:rPr>
        <w:t>l'étude et le suivi d’incidents pouvant résulter de l'utilisation de dispositifs médicaux. Elle permet le retrait du marché des dispositifs dangereux et l'</w:t>
      </w:r>
      <w:r w:rsidR="00B6670B">
        <w:rPr>
          <w:rFonts w:ascii="Verdana" w:hAnsi="Verdana"/>
          <w:sz w:val="20"/>
          <w:szCs w:val="20"/>
        </w:rPr>
        <w:t>identification et l’</w:t>
      </w:r>
      <w:r w:rsidRPr="00A2222D">
        <w:rPr>
          <w:rFonts w:ascii="Verdana" w:hAnsi="Verdana"/>
          <w:sz w:val="20"/>
          <w:szCs w:val="20"/>
        </w:rPr>
        <w:t>élimination des défauts des dispositifs médicaux en vue d'une amélioration du niveau de qualité des dispositifs et d'une sécurité accrue des patients et des utilisateurs.</w:t>
      </w:r>
    </w:p>
    <w:p w14:paraId="59CBDEB6" w14:textId="207EB5E1" w:rsidR="00A93B08" w:rsidRPr="00A2222D" w:rsidRDefault="00A93B08" w:rsidP="00A2222D">
      <w:pPr>
        <w:rPr>
          <w:rFonts w:ascii="Verdana" w:hAnsi="Verdana"/>
          <w:sz w:val="20"/>
          <w:szCs w:val="20"/>
          <w:lang w:val="fr-BE"/>
        </w:rPr>
      </w:pPr>
      <w:r w:rsidRPr="00A2222D">
        <w:rPr>
          <w:rFonts w:ascii="Verdana" w:hAnsi="Verdana"/>
          <w:b/>
          <w:sz w:val="20"/>
          <w:szCs w:val="20"/>
        </w:rPr>
        <w:t>Mesure corrective</w:t>
      </w:r>
      <w:r w:rsidR="00EC6BB4">
        <w:rPr>
          <w:rFonts w:ascii="Verdana" w:hAnsi="Verdana"/>
          <w:b/>
          <w:sz w:val="20"/>
          <w:szCs w:val="20"/>
        </w:rPr>
        <w:t xml:space="preserve"> </w:t>
      </w:r>
      <w:r w:rsidRPr="00A2222D">
        <w:rPr>
          <w:rFonts w:ascii="Verdana" w:hAnsi="Verdana"/>
          <w:sz w:val="20"/>
          <w:szCs w:val="20"/>
          <w:lang w:val="fr-BE"/>
        </w:rPr>
        <w:t xml:space="preserve">: une mesure visant à éviter qu’un problème se </w:t>
      </w:r>
      <w:r w:rsidR="00081703">
        <w:rPr>
          <w:rFonts w:ascii="Verdana" w:hAnsi="Verdana"/>
          <w:sz w:val="20"/>
          <w:szCs w:val="20"/>
          <w:lang w:val="fr-BE"/>
        </w:rPr>
        <w:t>reproduise</w:t>
      </w:r>
      <w:r w:rsidRPr="00A2222D">
        <w:rPr>
          <w:rFonts w:ascii="Verdana" w:hAnsi="Verdana"/>
          <w:sz w:val="20"/>
          <w:szCs w:val="20"/>
          <w:lang w:val="fr-BE"/>
        </w:rPr>
        <w:t xml:space="preserve"> en abordant la cause du problème.</w:t>
      </w:r>
    </w:p>
    <w:p w14:paraId="7D2BD025" w14:textId="38144E75" w:rsidR="00A93B08" w:rsidRPr="00A2222D" w:rsidRDefault="00A93B08" w:rsidP="00A2222D">
      <w:pPr>
        <w:shd w:val="clear" w:color="auto" w:fill="FFFFFF"/>
        <w:rPr>
          <w:rFonts w:ascii="Verdana" w:hAnsi="Verdana" w:cs="Times New Roman"/>
          <w:color w:val="685E5B"/>
          <w:sz w:val="20"/>
          <w:szCs w:val="20"/>
          <w:lang w:val="fr-BE" w:eastAsia="en-GB"/>
        </w:rPr>
      </w:pPr>
      <w:r w:rsidRPr="00A2222D">
        <w:rPr>
          <w:rFonts w:ascii="Verdana" w:hAnsi="Verdana"/>
          <w:b/>
          <w:sz w:val="20"/>
          <w:szCs w:val="20"/>
        </w:rPr>
        <w:t>Mesure préventive</w:t>
      </w:r>
      <w:r w:rsidR="00EC6BB4">
        <w:rPr>
          <w:rFonts w:ascii="Verdana" w:hAnsi="Verdana"/>
          <w:b/>
          <w:sz w:val="20"/>
          <w:szCs w:val="20"/>
        </w:rPr>
        <w:t xml:space="preserve"> </w:t>
      </w:r>
      <w:r w:rsidRPr="00A2222D">
        <w:rPr>
          <w:rFonts w:ascii="Verdana" w:hAnsi="Verdana"/>
          <w:sz w:val="20"/>
          <w:szCs w:val="20"/>
          <w:lang w:val="fr-BE"/>
        </w:rPr>
        <w:t xml:space="preserve">: </w:t>
      </w:r>
      <w:r w:rsidR="0070358E" w:rsidRPr="00A2222D">
        <w:rPr>
          <w:rFonts w:ascii="Verdana" w:hAnsi="Verdana"/>
          <w:color w:val="222222"/>
          <w:sz w:val="20"/>
          <w:szCs w:val="20"/>
        </w:rPr>
        <w:t xml:space="preserve">est une mesure qui est prise pour éliminer les causes d'une anomalie ou </w:t>
      </w:r>
      <w:r w:rsidR="009606B7">
        <w:rPr>
          <w:rFonts w:ascii="Verdana" w:hAnsi="Verdana"/>
          <w:color w:val="222222"/>
          <w:sz w:val="20"/>
          <w:szCs w:val="20"/>
        </w:rPr>
        <w:t xml:space="preserve">de </w:t>
      </w:r>
      <w:r w:rsidR="0070358E" w:rsidRPr="00A2222D">
        <w:rPr>
          <w:rFonts w:ascii="Verdana" w:hAnsi="Verdana"/>
          <w:color w:val="222222"/>
          <w:sz w:val="20"/>
          <w:szCs w:val="20"/>
        </w:rPr>
        <w:t xml:space="preserve">toute autre situation non désirée, et </w:t>
      </w:r>
      <w:r w:rsidR="009606B7">
        <w:rPr>
          <w:rFonts w:ascii="Verdana" w:hAnsi="Verdana"/>
          <w:color w:val="222222"/>
          <w:sz w:val="20"/>
          <w:szCs w:val="20"/>
        </w:rPr>
        <w:t>pour</w:t>
      </w:r>
      <w:r w:rsidR="0070358E" w:rsidRPr="00A2222D">
        <w:rPr>
          <w:rFonts w:ascii="Verdana" w:hAnsi="Verdana"/>
          <w:color w:val="222222"/>
          <w:sz w:val="20"/>
          <w:szCs w:val="20"/>
        </w:rPr>
        <w:t xml:space="preserve"> prévenir leur apparition.</w:t>
      </w:r>
    </w:p>
    <w:p w14:paraId="14DD0817" w14:textId="77777777" w:rsidR="00A93B08" w:rsidRPr="00A2222D" w:rsidRDefault="00A93B08" w:rsidP="00A2222D">
      <w:pPr>
        <w:rPr>
          <w:rFonts w:ascii="Verdana" w:hAnsi="Verdana"/>
          <w:sz w:val="20"/>
          <w:szCs w:val="20"/>
        </w:rPr>
      </w:pPr>
      <w:r w:rsidRPr="00A2222D">
        <w:rPr>
          <w:rFonts w:ascii="Verdana" w:hAnsi="Verdana"/>
          <w:b/>
          <w:sz w:val="20"/>
          <w:szCs w:val="20"/>
        </w:rPr>
        <w:t>Non conforme</w:t>
      </w:r>
      <w:r w:rsidRPr="00A2222D">
        <w:rPr>
          <w:rFonts w:ascii="Verdana" w:hAnsi="Verdana"/>
          <w:sz w:val="20"/>
          <w:szCs w:val="20"/>
        </w:rPr>
        <w:t xml:space="preserve"> : un dispositif médical non conforme est un dispositif médical qui ne répond pas aux exigences légales relatives aux dispositifs médicaux fixées dans la législation européenne et nationale.</w:t>
      </w:r>
    </w:p>
    <w:p w14:paraId="3BEE9999" w14:textId="6671CD5B" w:rsidR="00490AA4" w:rsidRPr="009606B7" w:rsidRDefault="00490AA4" w:rsidP="00A2222D">
      <w:pPr>
        <w:rPr>
          <w:rFonts w:ascii="Verdana" w:hAnsi="Verdana"/>
          <w:b/>
          <w:sz w:val="20"/>
          <w:szCs w:val="20"/>
        </w:rPr>
      </w:pPr>
      <w:r w:rsidRPr="00A2222D">
        <w:rPr>
          <w:rFonts w:ascii="Verdana" w:hAnsi="Verdana"/>
          <w:b/>
          <w:sz w:val="20"/>
        </w:rPr>
        <w:t>Particulier</w:t>
      </w:r>
      <w:r w:rsidR="009606B7">
        <w:rPr>
          <w:rFonts w:ascii="Verdana" w:hAnsi="Verdana"/>
          <w:b/>
          <w:sz w:val="20"/>
        </w:rPr>
        <w:t> </w:t>
      </w:r>
      <w:r w:rsidRPr="00A2222D">
        <w:rPr>
          <w:rFonts w:ascii="Verdana" w:hAnsi="Verdana"/>
          <w:sz w:val="20"/>
        </w:rPr>
        <w:t>: toute personne physique qui acquiert ou utilise</w:t>
      </w:r>
      <w:r w:rsidR="009606B7" w:rsidRPr="00A2222D">
        <w:rPr>
          <w:rFonts w:ascii="Verdana" w:hAnsi="Verdana"/>
          <w:sz w:val="20"/>
        </w:rPr>
        <w:t xml:space="preserve"> des dispositifs </w:t>
      </w:r>
      <w:r w:rsidR="009606B7">
        <w:rPr>
          <w:rFonts w:ascii="Verdana" w:hAnsi="Verdana"/>
          <w:sz w:val="20"/>
        </w:rPr>
        <w:t xml:space="preserve">médicaux </w:t>
      </w:r>
      <w:r w:rsidR="009606B7" w:rsidRPr="00A2222D">
        <w:rPr>
          <w:rFonts w:ascii="Verdana" w:hAnsi="Verdana"/>
          <w:sz w:val="20"/>
        </w:rPr>
        <w:t>uniquement</w:t>
      </w:r>
      <w:r w:rsidRPr="00A2222D">
        <w:rPr>
          <w:rFonts w:ascii="Verdana" w:hAnsi="Verdana"/>
          <w:sz w:val="20"/>
        </w:rPr>
        <w:t xml:space="preserve"> </w:t>
      </w:r>
      <w:r w:rsidR="009606B7">
        <w:rPr>
          <w:rFonts w:ascii="Verdana" w:hAnsi="Verdana"/>
          <w:sz w:val="20"/>
        </w:rPr>
        <w:t>à des fins non professionnelles.</w:t>
      </w:r>
    </w:p>
    <w:p w14:paraId="7E8C1C83" w14:textId="2E0BE718" w:rsidR="00A93B08" w:rsidRPr="00A2222D" w:rsidRDefault="00A93B08" w:rsidP="00A2222D">
      <w:pPr>
        <w:rPr>
          <w:rFonts w:ascii="Verdana" w:hAnsi="Verdana"/>
          <w:sz w:val="20"/>
          <w:szCs w:val="20"/>
          <w:lang w:val="fr-BE"/>
        </w:rPr>
      </w:pPr>
      <w:r w:rsidRPr="00A2222D">
        <w:rPr>
          <w:rFonts w:ascii="Verdana" w:hAnsi="Verdana"/>
          <w:b/>
          <w:sz w:val="20"/>
          <w:szCs w:val="20"/>
        </w:rPr>
        <w:t>Proc</w:t>
      </w:r>
      <w:r w:rsidR="00A92B45" w:rsidRPr="00A2222D">
        <w:rPr>
          <w:rFonts w:ascii="Verdana" w:hAnsi="Verdana"/>
          <w:b/>
          <w:sz w:val="20"/>
          <w:szCs w:val="20"/>
        </w:rPr>
        <w:t>é</w:t>
      </w:r>
      <w:r w:rsidRPr="00A2222D">
        <w:rPr>
          <w:rFonts w:ascii="Verdana" w:hAnsi="Verdana"/>
          <w:b/>
          <w:sz w:val="20"/>
          <w:szCs w:val="20"/>
        </w:rPr>
        <w:t>dure</w:t>
      </w:r>
      <w:r w:rsidR="00EC6BB4">
        <w:rPr>
          <w:rFonts w:ascii="Verdana" w:hAnsi="Verdana"/>
          <w:b/>
          <w:sz w:val="20"/>
          <w:szCs w:val="20"/>
        </w:rPr>
        <w:t xml:space="preserve"> </w:t>
      </w:r>
      <w:r w:rsidRPr="00A2222D">
        <w:rPr>
          <w:rFonts w:ascii="Verdana" w:hAnsi="Verdana"/>
          <w:sz w:val="20"/>
          <w:szCs w:val="20"/>
          <w:lang w:val="fr-BE"/>
        </w:rPr>
        <w:t xml:space="preserve">: </w:t>
      </w:r>
      <w:r w:rsidR="005B6AED" w:rsidRPr="00A2222D">
        <w:rPr>
          <w:rFonts w:ascii="Verdana" w:hAnsi="Verdana"/>
          <w:sz w:val="20"/>
          <w:szCs w:val="20"/>
        </w:rPr>
        <w:t>d</w:t>
      </w:r>
      <w:r w:rsidR="00762232" w:rsidRPr="00A2222D">
        <w:rPr>
          <w:rFonts w:ascii="Verdana" w:hAnsi="Verdana"/>
          <w:sz w:val="20"/>
          <w:szCs w:val="20"/>
        </w:rPr>
        <w:t xml:space="preserve">escription selon un plan logique, cohérent et détaillé, des opérations à effectuer, des mesures à prendre, des moyens techniques et de la documentation à utiliser afin d'assurer de manière reproductible une opération ou une série d'opérations. </w:t>
      </w:r>
      <w:r w:rsidR="009606B7">
        <w:rPr>
          <w:rFonts w:ascii="Verdana" w:hAnsi="Verdana"/>
          <w:sz w:val="20"/>
          <w:szCs w:val="20"/>
        </w:rPr>
        <w:t>Dans la mesure du</w:t>
      </w:r>
      <w:r w:rsidR="00762232" w:rsidRPr="00A2222D">
        <w:rPr>
          <w:rFonts w:ascii="Verdana" w:hAnsi="Verdana"/>
          <w:sz w:val="20"/>
          <w:szCs w:val="20"/>
        </w:rPr>
        <w:t xml:space="preserve"> possible, </w:t>
      </w:r>
      <w:r w:rsidR="009606B7">
        <w:rPr>
          <w:rFonts w:ascii="Verdana" w:hAnsi="Verdana"/>
          <w:sz w:val="20"/>
          <w:szCs w:val="20"/>
        </w:rPr>
        <w:t>c</w:t>
      </w:r>
      <w:r w:rsidR="009606B7" w:rsidRPr="00A2222D">
        <w:rPr>
          <w:rFonts w:ascii="Verdana" w:hAnsi="Verdana"/>
          <w:sz w:val="20"/>
          <w:szCs w:val="20"/>
        </w:rPr>
        <w:t xml:space="preserve">es </w:t>
      </w:r>
      <w:r w:rsidR="00762232" w:rsidRPr="00A2222D">
        <w:rPr>
          <w:rFonts w:ascii="Verdana" w:hAnsi="Verdana"/>
          <w:sz w:val="20"/>
          <w:szCs w:val="20"/>
        </w:rPr>
        <w:t>procédures sont exprimées sous forme de documents.</w:t>
      </w:r>
    </w:p>
    <w:p w14:paraId="602EDCB4" w14:textId="31432210" w:rsidR="00875E33" w:rsidRPr="00A2222D" w:rsidRDefault="00A93B08" w:rsidP="00A2222D">
      <w:pPr>
        <w:rPr>
          <w:rFonts w:ascii="Verdana" w:hAnsi="Verdana"/>
          <w:sz w:val="20"/>
          <w:szCs w:val="20"/>
        </w:rPr>
      </w:pPr>
      <w:r w:rsidRPr="00A2222D">
        <w:rPr>
          <w:rFonts w:ascii="Verdana" w:hAnsi="Verdana"/>
          <w:b/>
          <w:sz w:val="20"/>
          <w:szCs w:val="20"/>
          <w:lang w:val="fr-BE"/>
        </w:rPr>
        <w:t>Qualité</w:t>
      </w:r>
      <w:r w:rsidR="00EC6BB4" w:rsidRPr="00A2222D">
        <w:rPr>
          <w:rFonts w:ascii="Verdana" w:hAnsi="Verdana"/>
          <w:b/>
          <w:sz w:val="20"/>
          <w:szCs w:val="20"/>
          <w:lang w:val="fr-BE"/>
        </w:rPr>
        <w:t xml:space="preserve"> </w:t>
      </w:r>
      <w:r w:rsidRPr="00A2222D">
        <w:rPr>
          <w:rFonts w:ascii="Verdana" w:hAnsi="Verdana"/>
          <w:sz w:val="20"/>
          <w:szCs w:val="20"/>
          <w:lang w:val="fr-BE"/>
        </w:rPr>
        <w:t>:</w:t>
      </w:r>
      <w:r w:rsidR="00875E33" w:rsidRPr="00A2222D">
        <w:rPr>
          <w:rFonts w:ascii="Verdana" w:hAnsi="Verdana"/>
          <w:sz w:val="20"/>
          <w:szCs w:val="20"/>
          <w:lang w:val="fr-BE"/>
        </w:rPr>
        <w:t xml:space="preserve"> </w:t>
      </w:r>
      <w:r w:rsidR="005B6AED" w:rsidRPr="00A2222D">
        <w:rPr>
          <w:rFonts w:ascii="Verdana" w:hAnsi="Verdana"/>
          <w:sz w:val="20"/>
          <w:szCs w:val="20"/>
          <w:lang w:val="fr-BE"/>
        </w:rPr>
        <w:t>l</w:t>
      </w:r>
      <w:r w:rsidR="00875E33" w:rsidRPr="00A2222D">
        <w:rPr>
          <w:rFonts w:ascii="Verdana" w:hAnsi="Verdana"/>
          <w:sz w:val="20"/>
          <w:szCs w:val="20"/>
          <w:lang w:val="fr-BE"/>
        </w:rPr>
        <w:t>a</w:t>
      </w:r>
      <w:r w:rsidRPr="00A2222D">
        <w:rPr>
          <w:rFonts w:ascii="Verdana" w:hAnsi="Verdana"/>
          <w:sz w:val="20"/>
          <w:szCs w:val="20"/>
          <w:lang w:val="fr-BE"/>
        </w:rPr>
        <w:t xml:space="preserve"> </w:t>
      </w:r>
      <w:r w:rsidR="00875E33" w:rsidRPr="00A2222D">
        <w:rPr>
          <w:rFonts w:ascii="Verdana" w:hAnsi="Verdana"/>
          <w:sz w:val="20"/>
          <w:szCs w:val="20"/>
          <w:lang w:val="fr-BE"/>
        </w:rPr>
        <w:t>m</w:t>
      </w:r>
      <w:r w:rsidR="00875E33" w:rsidRPr="00A2222D">
        <w:rPr>
          <w:rFonts w:ascii="Verdana" w:eastAsia="Calibri" w:hAnsi="Verdana" w:cs="Consolas"/>
          <w:sz w:val="20"/>
          <w:szCs w:val="20"/>
          <w:lang w:val="fr-BE" w:eastAsia="zh-CN"/>
        </w:rPr>
        <w:t>esure dans laquelle un ensemble de propriétés et de caractéristiques répondent aux exigences (normes).</w:t>
      </w:r>
      <w:r w:rsidR="00875E33" w:rsidRPr="00A2222D">
        <w:rPr>
          <w:rFonts w:ascii="Verdana" w:hAnsi="Verdana"/>
          <w:sz w:val="20"/>
          <w:szCs w:val="20"/>
        </w:rPr>
        <w:t xml:space="preserve"> </w:t>
      </w:r>
    </w:p>
    <w:p w14:paraId="00D5BCD6" w14:textId="0F3DB203" w:rsidR="00A93B08" w:rsidRPr="00A2222D" w:rsidRDefault="00A93B08" w:rsidP="00A2222D">
      <w:pPr>
        <w:rPr>
          <w:rFonts w:ascii="Verdana" w:hAnsi="Verdana"/>
          <w:sz w:val="20"/>
          <w:szCs w:val="20"/>
        </w:rPr>
      </w:pPr>
      <w:r w:rsidRPr="00A2222D">
        <w:rPr>
          <w:rFonts w:ascii="Verdana" w:hAnsi="Verdana"/>
          <w:b/>
          <w:sz w:val="20"/>
          <w:szCs w:val="20"/>
        </w:rPr>
        <w:t>Quarantaine</w:t>
      </w:r>
      <w:r w:rsidRPr="00A2222D">
        <w:rPr>
          <w:rFonts w:ascii="Verdana" w:hAnsi="Verdana"/>
          <w:sz w:val="20"/>
          <w:szCs w:val="20"/>
        </w:rPr>
        <w:t xml:space="preserve"> : statut des dispositifs médicaux isolés physiquement ou par d’autres moyens efficaces dans l’attente d’une décision ultérieure pour leur libération, leur destruction ou </w:t>
      </w:r>
      <w:r w:rsidR="00640FE3">
        <w:rPr>
          <w:rFonts w:ascii="Verdana" w:hAnsi="Verdana"/>
          <w:sz w:val="20"/>
          <w:szCs w:val="20"/>
        </w:rPr>
        <w:t xml:space="preserve">leur </w:t>
      </w:r>
      <w:r w:rsidRPr="00A2222D">
        <w:rPr>
          <w:rFonts w:ascii="Verdana" w:hAnsi="Verdana"/>
          <w:sz w:val="20"/>
          <w:szCs w:val="20"/>
        </w:rPr>
        <w:t>remise en conformité (reprocessing).</w:t>
      </w:r>
    </w:p>
    <w:p w14:paraId="22BA103F" w14:textId="4CE2C3E7" w:rsidR="00A51DF4" w:rsidRPr="00A2222D" w:rsidRDefault="00A93B08" w:rsidP="00A2222D">
      <w:pPr>
        <w:autoSpaceDE w:val="0"/>
        <w:autoSpaceDN w:val="0"/>
        <w:adjustRightInd w:val="0"/>
        <w:spacing w:line="240" w:lineRule="auto"/>
        <w:rPr>
          <w:rFonts w:ascii="Verdana" w:hAnsi="Verdana"/>
          <w:sz w:val="20"/>
          <w:szCs w:val="20"/>
          <w:lang w:val="fr-BE"/>
        </w:rPr>
      </w:pPr>
      <w:r w:rsidRPr="00A2222D">
        <w:rPr>
          <w:rFonts w:ascii="Verdana" w:hAnsi="Verdana"/>
          <w:b/>
          <w:sz w:val="20"/>
          <w:szCs w:val="20"/>
          <w:lang w:val="fr-BE"/>
        </w:rPr>
        <w:t>Recall</w:t>
      </w:r>
      <w:r w:rsidR="00EC6BB4" w:rsidRPr="00A2222D">
        <w:rPr>
          <w:rFonts w:ascii="Verdana" w:hAnsi="Verdana"/>
          <w:b/>
          <w:sz w:val="20"/>
          <w:szCs w:val="20"/>
          <w:lang w:val="fr-BE"/>
        </w:rPr>
        <w:t xml:space="preserve"> </w:t>
      </w:r>
      <w:r w:rsidRPr="00A2222D">
        <w:rPr>
          <w:rFonts w:ascii="Verdana" w:hAnsi="Verdana"/>
          <w:sz w:val="20"/>
          <w:szCs w:val="20"/>
          <w:lang w:val="fr-BE"/>
        </w:rPr>
        <w:t>:</w:t>
      </w:r>
      <w:r w:rsidR="00762232" w:rsidRPr="00A2222D">
        <w:rPr>
          <w:rFonts w:ascii="Verdana" w:hAnsi="Verdana"/>
          <w:sz w:val="20"/>
          <w:szCs w:val="20"/>
          <w:lang w:val="fr-BE"/>
        </w:rPr>
        <w:t xml:space="preserve"> rappel</w:t>
      </w:r>
      <w:r w:rsidRPr="00A2222D">
        <w:rPr>
          <w:rFonts w:ascii="Verdana" w:hAnsi="Verdana"/>
          <w:sz w:val="20"/>
          <w:szCs w:val="20"/>
          <w:lang w:val="fr-BE"/>
        </w:rPr>
        <w:t xml:space="preserve">; </w:t>
      </w:r>
      <w:r w:rsidR="00762232" w:rsidRPr="00A2222D">
        <w:rPr>
          <w:rFonts w:ascii="Verdana" w:hAnsi="Verdana"/>
          <w:sz w:val="20"/>
          <w:szCs w:val="20"/>
          <w:lang w:val="fr-BE"/>
        </w:rPr>
        <w:t xml:space="preserve">le retrait d’un dispositif médical du marché </w:t>
      </w:r>
      <w:r w:rsidR="00A51DF4" w:rsidRPr="00A2222D">
        <w:rPr>
          <w:rFonts w:ascii="Verdana" w:hAnsi="Verdana"/>
          <w:sz w:val="20"/>
          <w:szCs w:val="20"/>
          <w:lang w:val="fr-BE"/>
        </w:rPr>
        <w:t xml:space="preserve">par un rappel </w:t>
      </w:r>
      <w:r w:rsidR="00762232" w:rsidRPr="00A2222D">
        <w:rPr>
          <w:rFonts w:ascii="Verdana" w:hAnsi="Verdana"/>
          <w:sz w:val="20"/>
          <w:szCs w:val="20"/>
          <w:lang w:val="fr-BE"/>
        </w:rPr>
        <w:t xml:space="preserve">organisé par le distributeur ou </w:t>
      </w:r>
      <w:r w:rsidR="00640FE3">
        <w:rPr>
          <w:rFonts w:ascii="Verdana" w:hAnsi="Verdana"/>
          <w:sz w:val="20"/>
          <w:szCs w:val="20"/>
          <w:lang w:val="fr-BE"/>
        </w:rPr>
        <w:t xml:space="preserve">le </w:t>
      </w:r>
      <w:r w:rsidR="00762232" w:rsidRPr="00A2222D">
        <w:rPr>
          <w:rFonts w:ascii="Verdana" w:hAnsi="Verdana"/>
          <w:sz w:val="20"/>
          <w:szCs w:val="20"/>
          <w:lang w:val="fr-BE"/>
        </w:rPr>
        <w:t xml:space="preserve">fabricant </w:t>
      </w:r>
      <w:r w:rsidR="00A51DF4" w:rsidRPr="00A2222D">
        <w:rPr>
          <w:rFonts w:ascii="Verdana" w:hAnsi="Verdana"/>
          <w:color w:val="222222"/>
          <w:sz w:val="20"/>
          <w:szCs w:val="20"/>
        </w:rPr>
        <w:t>ou à la demande des autorités compétentes.</w:t>
      </w:r>
    </w:p>
    <w:p w14:paraId="570E04B2" w14:textId="1CF001D0" w:rsidR="00A468BA" w:rsidRPr="00A2222D" w:rsidRDefault="00A468BA" w:rsidP="00A2222D">
      <w:pPr>
        <w:rPr>
          <w:rFonts w:ascii="Verdana" w:hAnsi="Verdana"/>
          <w:sz w:val="20"/>
          <w:szCs w:val="20"/>
        </w:rPr>
      </w:pPr>
      <w:r w:rsidRPr="00A2222D">
        <w:rPr>
          <w:rFonts w:ascii="Verdana" w:hAnsi="Verdana"/>
          <w:b/>
          <w:sz w:val="20"/>
          <w:szCs w:val="20"/>
        </w:rPr>
        <w:t>Représentant européen</w:t>
      </w:r>
      <w:r w:rsidR="00FC1F61">
        <w:rPr>
          <w:rFonts w:ascii="Verdana" w:hAnsi="Verdana"/>
          <w:b/>
          <w:sz w:val="20"/>
          <w:szCs w:val="20"/>
        </w:rPr>
        <w:t xml:space="preserve"> autorisé</w:t>
      </w:r>
      <w:r w:rsidRPr="00A2222D">
        <w:rPr>
          <w:rFonts w:ascii="Verdana" w:hAnsi="Verdana"/>
          <w:b/>
          <w:sz w:val="20"/>
          <w:szCs w:val="20"/>
        </w:rPr>
        <w:t xml:space="preserve"> (</w:t>
      </w:r>
      <w:r w:rsidR="00410BB4">
        <w:rPr>
          <w:rFonts w:ascii="Verdana" w:hAnsi="Verdana"/>
          <w:b/>
          <w:sz w:val="20"/>
          <w:szCs w:val="20"/>
        </w:rPr>
        <w:t>EU</w:t>
      </w:r>
      <w:r w:rsidR="00D863CB" w:rsidRPr="00A2222D">
        <w:rPr>
          <w:rFonts w:ascii="Verdana" w:hAnsi="Verdana"/>
          <w:b/>
          <w:sz w:val="20"/>
          <w:szCs w:val="20"/>
        </w:rPr>
        <w:t>-rep</w:t>
      </w:r>
      <w:r w:rsidRPr="00A2222D">
        <w:rPr>
          <w:rFonts w:ascii="Verdana" w:hAnsi="Verdana"/>
          <w:b/>
          <w:sz w:val="20"/>
          <w:szCs w:val="20"/>
        </w:rPr>
        <w:t>)</w:t>
      </w:r>
      <w:r w:rsidRPr="00A2222D">
        <w:rPr>
          <w:rFonts w:ascii="Verdana" w:hAnsi="Verdana"/>
          <w:sz w:val="20"/>
          <w:szCs w:val="20"/>
        </w:rPr>
        <w:t xml:space="preserve"> : toute personne physique ou morale établie dans l'Union européenne et habilitée par écrit par un fabricant pour agir en son nom et en relation avec les tâches spécifiques reprises dans la législation relative aux dispositifs médicaux.</w:t>
      </w:r>
    </w:p>
    <w:p w14:paraId="4FD714C4" w14:textId="19AD3D7E" w:rsidR="009E7D77" w:rsidRPr="00A2222D" w:rsidRDefault="007B1421" w:rsidP="00A2222D">
      <w:pPr>
        <w:rPr>
          <w:rFonts w:ascii="Verdana" w:hAnsi="Verdana"/>
          <w:sz w:val="20"/>
          <w:szCs w:val="20"/>
        </w:rPr>
      </w:pPr>
      <w:r w:rsidRPr="00A2222D">
        <w:rPr>
          <w:rFonts w:ascii="Verdana" w:hAnsi="Verdana" w:cs="MyriadPro-Regular"/>
          <w:b/>
          <w:sz w:val="20"/>
          <w:szCs w:val="20"/>
        </w:rPr>
        <w:t>Traçabilité</w:t>
      </w:r>
      <w:r w:rsidR="00EC6BB4">
        <w:rPr>
          <w:rFonts w:ascii="Verdana" w:hAnsi="Verdana" w:cs="MyriadPro-Regular"/>
          <w:sz w:val="20"/>
          <w:szCs w:val="20"/>
        </w:rPr>
        <w:t xml:space="preserve"> </w:t>
      </w:r>
      <w:r w:rsidR="009E7D77" w:rsidRPr="00A2222D">
        <w:rPr>
          <w:rFonts w:ascii="Verdana" w:hAnsi="Verdana" w:cs="MyriadPro-Regular"/>
          <w:sz w:val="20"/>
          <w:szCs w:val="20"/>
        </w:rPr>
        <w:t xml:space="preserve">: </w:t>
      </w:r>
      <w:r w:rsidR="00C90482">
        <w:rPr>
          <w:rFonts w:ascii="Verdana" w:hAnsi="Verdana"/>
          <w:sz w:val="20"/>
          <w:szCs w:val="20"/>
        </w:rPr>
        <w:t>p</w:t>
      </w:r>
      <w:r w:rsidR="00C90482" w:rsidRPr="00A2222D">
        <w:rPr>
          <w:rFonts w:ascii="Verdana" w:hAnsi="Verdana"/>
          <w:sz w:val="20"/>
          <w:szCs w:val="20"/>
        </w:rPr>
        <w:t xml:space="preserve">rocessus </w:t>
      </w:r>
      <w:r w:rsidRPr="00A2222D">
        <w:rPr>
          <w:rFonts w:ascii="Verdana" w:hAnsi="Verdana"/>
          <w:sz w:val="20"/>
          <w:szCs w:val="20"/>
        </w:rPr>
        <w:t>de recueil et d'enregistrement de données permettant de retrouver rapidement l'historique, la mise en œuvre ou l'emplacement de ce qui est recherché.</w:t>
      </w:r>
    </w:p>
    <w:p w14:paraId="09447B2C" w14:textId="285EDBC8" w:rsidR="005D3DDA" w:rsidRPr="00A2222D" w:rsidRDefault="00A92B45" w:rsidP="00A2222D">
      <w:pPr>
        <w:rPr>
          <w:rFonts w:ascii="Verdana" w:hAnsi="Verdana"/>
          <w:sz w:val="20"/>
          <w:szCs w:val="20"/>
        </w:rPr>
      </w:pPr>
      <w:r w:rsidRPr="00A2222D">
        <w:rPr>
          <w:rFonts w:ascii="Verdana" w:hAnsi="Verdana"/>
          <w:b/>
          <w:sz w:val="20"/>
          <w:szCs w:val="20"/>
        </w:rPr>
        <w:t>Utilisateur final</w:t>
      </w:r>
      <w:r w:rsidRPr="00A2222D">
        <w:rPr>
          <w:rFonts w:ascii="Verdana" w:hAnsi="Verdana"/>
          <w:sz w:val="20"/>
          <w:szCs w:val="20"/>
        </w:rPr>
        <w:t> : toute personne physique ou morale, autre qu’un distributeur, qui utilise un dispositif médical dans le cadre de ses activités professionnelles.</w:t>
      </w:r>
    </w:p>
    <w:p w14:paraId="6A40823E" w14:textId="77777777" w:rsidR="005D3DDA" w:rsidRPr="00A2222D" w:rsidRDefault="005D3DDA" w:rsidP="00A2222D">
      <w:pPr>
        <w:rPr>
          <w:rFonts w:ascii="Verdana" w:hAnsi="Verdana"/>
          <w:sz w:val="20"/>
          <w:szCs w:val="20"/>
        </w:rPr>
      </w:pPr>
    </w:p>
    <w:p w14:paraId="47D16FBF" w14:textId="77777777" w:rsidR="005D3DDA" w:rsidRPr="00A2222D" w:rsidRDefault="005D3DDA" w:rsidP="00A2222D">
      <w:pPr>
        <w:rPr>
          <w:rFonts w:ascii="Verdana" w:hAnsi="Verdana"/>
          <w:b/>
          <w:sz w:val="20"/>
          <w:szCs w:val="20"/>
        </w:rPr>
      </w:pPr>
      <w:r w:rsidRPr="00A2222D">
        <w:rPr>
          <w:rFonts w:ascii="Verdana" w:hAnsi="Verdana"/>
          <w:b/>
          <w:sz w:val="20"/>
          <w:szCs w:val="20"/>
        </w:rPr>
        <w:lastRenderedPageBreak/>
        <w:t>Historique des versions :</w:t>
      </w:r>
    </w:p>
    <w:p w14:paraId="48B8C974" w14:textId="77777777" w:rsidR="005D3DDA" w:rsidRPr="00A2222D" w:rsidRDefault="005D3DDA" w:rsidP="00A2222D">
      <w:pPr>
        <w:spacing w:after="0"/>
        <w:rPr>
          <w:rFonts w:ascii="Verdana" w:hAnsi="Verdana"/>
          <w:sz w:val="20"/>
          <w:szCs w:val="20"/>
        </w:rPr>
      </w:pPr>
      <w:r w:rsidRPr="00A2222D">
        <w:rPr>
          <w:rFonts w:ascii="Verdana" w:hAnsi="Verdana"/>
          <w:sz w:val="20"/>
          <w:szCs w:val="20"/>
        </w:rPr>
        <w:t>Version 1.0 : 30 janvier 2017</w:t>
      </w:r>
    </w:p>
    <w:p w14:paraId="74154386" w14:textId="77777777" w:rsidR="006D6DA1" w:rsidRPr="00A2222D" w:rsidRDefault="006D6DA1" w:rsidP="00A2222D">
      <w:pPr>
        <w:spacing w:after="0"/>
        <w:rPr>
          <w:rFonts w:ascii="Verdana" w:hAnsi="Verdana"/>
          <w:sz w:val="20"/>
          <w:szCs w:val="20"/>
        </w:rPr>
      </w:pPr>
      <w:r w:rsidRPr="00A2222D">
        <w:rPr>
          <w:rFonts w:ascii="Verdana" w:hAnsi="Verdana"/>
          <w:sz w:val="20"/>
          <w:szCs w:val="20"/>
        </w:rPr>
        <w:t>Version 1.1 : 21 avril 2017</w:t>
      </w:r>
    </w:p>
    <w:p w14:paraId="2E76F4B3" w14:textId="1940F152" w:rsidR="005B6AED" w:rsidRPr="00A2222D" w:rsidRDefault="005B6AED" w:rsidP="00A2222D">
      <w:pPr>
        <w:spacing w:after="0"/>
        <w:rPr>
          <w:rFonts w:ascii="Verdana" w:hAnsi="Verdana"/>
          <w:sz w:val="20"/>
          <w:szCs w:val="20"/>
        </w:rPr>
      </w:pPr>
      <w:r w:rsidRPr="00A2222D">
        <w:rPr>
          <w:rFonts w:ascii="Verdana" w:hAnsi="Verdana"/>
          <w:sz w:val="20"/>
          <w:szCs w:val="20"/>
        </w:rPr>
        <w:t>Version 1.2 : 2 juin 2017</w:t>
      </w:r>
    </w:p>
    <w:p w14:paraId="72C81853" w14:textId="286F74E6" w:rsidR="004E3E1A" w:rsidRPr="00A2222D" w:rsidRDefault="004E3E1A" w:rsidP="00087E22">
      <w:pPr>
        <w:spacing w:after="0"/>
        <w:rPr>
          <w:rFonts w:ascii="Verdana" w:hAnsi="Verdana"/>
          <w:sz w:val="20"/>
          <w:szCs w:val="20"/>
          <w:lang w:val="fr-BE"/>
        </w:rPr>
      </w:pPr>
      <w:r w:rsidRPr="00A2222D">
        <w:rPr>
          <w:rFonts w:ascii="Verdana" w:hAnsi="Verdana"/>
          <w:sz w:val="20"/>
          <w:szCs w:val="20"/>
          <w:lang w:val="fr-BE"/>
        </w:rPr>
        <w:t>Version 1.3: 9 juin 2017</w:t>
      </w:r>
    </w:p>
    <w:p w14:paraId="674596DA" w14:textId="72603FEF" w:rsidR="00FA54ED" w:rsidRPr="00A2222D" w:rsidRDefault="00FA54ED" w:rsidP="004575EF">
      <w:pPr>
        <w:spacing w:after="0"/>
        <w:rPr>
          <w:rFonts w:ascii="Verdana" w:hAnsi="Verdana"/>
          <w:sz w:val="20"/>
          <w:szCs w:val="20"/>
          <w:lang w:val="fr-BE"/>
        </w:rPr>
      </w:pPr>
      <w:r w:rsidRPr="00A2222D">
        <w:rPr>
          <w:rFonts w:ascii="Verdana" w:hAnsi="Verdana"/>
          <w:sz w:val="20"/>
          <w:szCs w:val="20"/>
          <w:lang w:val="fr-BE"/>
        </w:rPr>
        <w:t>Version 1.4 </w:t>
      </w:r>
      <w:bookmarkStart w:id="93" w:name="_GoBack"/>
      <w:bookmarkEnd w:id="93"/>
      <w:r w:rsidRPr="00A2222D">
        <w:rPr>
          <w:rFonts w:ascii="Verdana" w:hAnsi="Verdana"/>
          <w:sz w:val="20"/>
          <w:szCs w:val="20"/>
          <w:lang w:val="fr-BE"/>
        </w:rPr>
        <w:t>: 26 octobre 2017</w:t>
      </w:r>
    </w:p>
    <w:sectPr w:rsidR="00FA54ED" w:rsidRPr="00A2222D" w:rsidSect="00A468BA">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E51D5" w14:textId="77777777" w:rsidR="009F5A3C" w:rsidRDefault="009F5A3C" w:rsidP="00E44F6D">
      <w:pPr>
        <w:spacing w:after="0" w:line="240" w:lineRule="auto"/>
      </w:pPr>
      <w:r>
        <w:separator/>
      </w:r>
    </w:p>
  </w:endnote>
  <w:endnote w:type="continuationSeparator" w:id="0">
    <w:p w14:paraId="4DF7F768" w14:textId="77777777" w:rsidR="009F5A3C" w:rsidRDefault="009F5A3C" w:rsidP="00E44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EUAlbertina">
    <w:altName w:val="EU Albertina"/>
    <w:panose1 w:val="00000000000000000000"/>
    <w:charset w:val="00"/>
    <w:family w:val="swiss"/>
    <w:notTrueType/>
    <w:pitch w:val="default"/>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MyriadPro-Regular">
    <w:altName w:val="MS Gothic"/>
    <w:panose1 w:val="00000000000000000000"/>
    <w:charset w:val="00"/>
    <w:family w:val="swiss"/>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6BB52" w14:textId="14EEB09D" w:rsidR="00A2222D" w:rsidRPr="00A2222D" w:rsidRDefault="00A2222D" w:rsidP="008153E0">
    <w:pPr>
      <w:pStyle w:val="Footer"/>
      <w:tabs>
        <w:tab w:val="clear" w:pos="4536"/>
      </w:tabs>
      <w:rPr>
        <w:rFonts w:ascii="Verdana" w:hAnsi="Verdana"/>
        <w:sz w:val="16"/>
        <w:szCs w:val="16"/>
      </w:rPr>
    </w:pPr>
    <w:r w:rsidRPr="00A2222D">
      <w:rPr>
        <w:rFonts w:ascii="Verdana" w:hAnsi="Verdana"/>
        <w:sz w:val="16"/>
        <w:szCs w:val="16"/>
      </w:rPr>
      <w:t>Dispositifs médicaux/guide distributeurs</w:t>
    </w:r>
    <w:r w:rsidRPr="00A2222D">
      <w:rPr>
        <w:rFonts w:ascii="Verdana" w:hAnsi="Verdana"/>
        <w:sz w:val="16"/>
        <w:szCs w:val="16"/>
      </w:rPr>
      <w:br/>
      <w:t>Version 1.4</w:t>
    </w:r>
    <w:r>
      <w:tab/>
    </w:r>
    <w:r w:rsidRPr="00A2222D">
      <w:rPr>
        <w:rFonts w:ascii="Verdana" w:hAnsi="Verdana"/>
        <w:sz w:val="16"/>
        <w:szCs w:val="16"/>
      </w:rPr>
      <w:fldChar w:fldCharType="begin"/>
    </w:r>
    <w:r w:rsidRPr="00A2222D">
      <w:rPr>
        <w:rFonts w:ascii="Verdana" w:hAnsi="Verdana"/>
        <w:sz w:val="16"/>
        <w:szCs w:val="16"/>
      </w:rPr>
      <w:instrText>PAGE   \* MERGEFORMAT</w:instrText>
    </w:r>
    <w:r w:rsidRPr="00A2222D">
      <w:rPr>
        <w:rFonts w:ascii="Verdana" w:hAnsi="Verdana"/>
        <w:sz w:val="16"/>
        <w:szCs w:val="16"/>
      </w:rPr>
      <w:fldChar w:fldCharType="separate"/>
    </w:r>
    <w:r w:rsidR="005C1078">
      <w:rPr>
        <w:rFonts w:ascii="Verdana" w:hAnsi="Verdana"/>
        <w:noProof/>
        <w:sz w:val="16"/>
        <w:szCs w:val="16"/>
      </w:rPr>
      <w:t>14</w:t>
    </w:r>
    <w:r w:rsidRPr="00A2222D">
      <w:rPr>
        <w:rFonts w:ascii="Verdana" w:hAnsi="Verdana"/>
        <w:noProof/>
        <w:sz w:val="16"/>
        <w:szCs w:val="16"/>
      </w:rPr>
      <w:fldChar w:fldCharType="end"/>
    </w:r>
  </w:p>
  <w:p w14:paraId="7F9CF195" w14:textId="77777777" w:rsidR="00A2222D" w:rsidRPr="00E146EF" w:rsidRDefault="00A222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B1724" w14:textId="77777777" w:rsidR="009F5A3C" w:rsidRDefault="009F5A3C" w:rsidP="00E44F6D">
      <w:pPr>
        <w:spacing w:after="0" w:line="240" w:lineRule="auto"/>
      </w:pPr>
      <w:r>
        <w:separator/>
      </w:r>
    </w:p>
  </w:footnote>
  <w:footnote w:type="continuationSeparator" w:id="0">
    <w:p w14:paraId="0EF41D6A" w14:textId="77777777" w:rsidR="009F5A3C" w:rsidRDefault="009F5A3C" w:rsidP="00E44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E8BAD" w14:textId="261CBFF9" w:rsidR="00A2222D" w:rsidRPr="00E146EF" w:rsidRDefault="00A2222D" w:rsidP="004E6525">
    <w:pPr>
      <w:pStyle w:val="Heading1"/>
      <w:spacing w:before="0"/>
      <w:ind w:left="2030" w:right="673"/>
      <w:rPr>
        <w:rFonts w:ascii="Verdana" w:hAnsi="Verdana"/>
        <w:color w:val="729BC8"/>
        <w:sz w:val="24"/>
        <w:szCs w:val="24"/>
      </w:rPr>
    </w:pPr>
    <w:r>
      <w:rPr>
        <w:noProof/>
        <w:lang w:val="en-GB" w:eastAsia="en-GB"/>
      </w:rPr>
      <w:drawing>
        <wp:anchor distT="0" distB="0" distL="114300" distR="114300" simplePos="0" relativeHeight="251657728" behindDoc="0" locked="0" layoutInCell="1" allowOverlap="1" wp14:anchorId="430C1732" wp14:editId="41E2B34E">
          <wp:simplePos x="0" y="0"/>
          <wp:positionH relativeFrom="column">
            <wp:posOffset>40005</wp:posOffset>
          </wp:positionH>
          <wp:positionV relativeFrom="paragraph">
            <wp:posOffset>-160020</wp:posOffset>
          </wp:positionV>
          <wp:extent cx="1181100" cy="541020"/>
          <wp:effectExtent l="0" t="0" r="0" b="0"/>
          <wp:wrapSquare wrapText="bothSides"/>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11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A11FEB" w14:textId="77777777" w:rsidR="00A2222D" w:rsidRPr="00E146EF" w:rsidRDefault="00A222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0DEE"/>
    <w:multiLevelType w:val="hybridMultilevel"/>
    <w:tmpl w:val="21CACA4E"/>
    <w:lvl w:ilvl="0" w:tplc="FFFFFFFF">
      <w:start w:val="1"/>
      <w:numFmt w:val="decimal"/>
      <w:pStyle w:val="Stijl4"/>
      <w:lvlText w:val="Hoofdstuk %1 -"/>
      <w:lvlJc w:val="left"/>
      <w:pPr>
        <w:ind w:left="717" w:hanging="360"/>
      </w:pPr>
      <w:rPr>
        <w:rFonts w:cs="Times New Roman" w:hint="default"/>
        <w:b w:val="0"/>
        <w:i w:val="0"/>
        <w:sz w:val="22"/>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03AB594E"/>
    <w:multiLevelType w:val="hybridMultilevel"/>
    <w:tmpl w:val="872E5E50"/>
    <w:lvl w:ilvl="0" w:tplc="FFFFFFFF">
      <w:numFmt w:val="bullet"/>
      <w:lvlText w:val="-"/>
      <w:lvlJc w:val="left"/>
      <w:pPr>
        <w:ind w:left="720" w:hanging="360"/>
      </w:pPr>
      <w:rPr>
        <w:rFonts w:ascii="Verdana" w:eastAsia="Times New Roman" w:hAnsi="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99B2378"/>
    <w:multiLevelType w:val="hybridMultilevel"/>
    <w:tmpl w:val="6666B258"/>
    <w:lvl w:ilvl="0" w:tplc="FFFFFFFF">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45E4C"/>
    <w:multiLevelType w:val="hybridMultilevel"/>
    <w:tmpl w:val="66E6195C"/>
    <w:lvl w:ilvl="0" w:tplc="FFFFFFFF">
      <w:numFmt w:val="bullet"/>
      <w:lvlText w:val="-"/>
      <w:lvlJc w:val="left"/>
      <w:pPr>
        <w:ind w:left="1060" w:hanging="360"/>
      </w:pPr>
      <w:rPr>
        <w:rFonts w:ascii="Verdana" w:eastAsia="Times New Roman" w:hAnsi="Verdana" w:hint="default"/>
      </w:rPr>
    </w:lvl>
    <w:lvl w:ilvl="1" w:tplc="FFFFFFFF" w:tentative="1">
      <w:start w:val="1"/>
      <w:numFmt w:val="bullet"/>
      <w:lvlText w:val="o"/>
      <w:lvlJc w:val="left"/>
      <w:pPr>
        <w:ind w:left="1780" w:hanging="360"/>
      </w:pPr>
      <w:rPr>
        <w:rFonts w:ascii="Courier New" w:hAnsi="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4" w15:restartNumberingAfterBreak="0">
    <w:nsid w:val="0B9B66C5"/>
    <w:multiLevelType w:val="multilevel"/>
    <w:tmpl w:val="E4C638E0"/>
    <w:lvl w:ilvl="0">
      <w:start w:val="1"/>
      <w:numFmt w:val="decimal"/>
      <w:lvlText w:val="CHAPITRE %1 - "/>
      <w:lvlJc w:val="left"/>
      <w:pPr>
        <w:ind w:left="360" w:hanging="360"/>
      </w:pPr>
      <w:rPr>
        <w:rFonts w:hint="default"/>
        <w:b w:val="0"/>
        <w:i w:val="0"/>
        <w:sz w:val="28"/>
      </w:rPr>
    </w:lvl>
    <w:lvl w:ilvl="1">
      <w:start w:val="1"/>
      <w:numFmt w:val="decimal"/>
      <w:pStyle w:val="Stijl2"/>
      <w:lvlText w:val="%2."/>
      <w:lvlJc w:val="left"/>
      <w:pPr>
        <w:ind w:left="360" w:hanging="360"/>
      </w:pPr>
      <w:rPr>
        <w:rFonts w:ascii="Verdana" w:eastAsia="Calibri" w:hAnsi="Verdana" w:cs="Calibri"/>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0BAF7A67"/>
    <w:multiLevelType w:val="multilevel"/>
    <w:tmpl w:val="4C54C302"/>
    <w:lvl w:ilvl="0">
      <w:start w:val="1"/>
      <w:numFmt w:val="decimal"/>
      <w:lvlText w:val="Hoofdstuk %1 - "/>
      <w:lvlJc w:val="left"/>
      <w:pPr>
        <w:ind w:left="360" w:hanging="360"/>
      </w:pPr>
      <w:rPr>
        <w:rFonts w:ascii="Calibri" w:hAnsi="Calibri" w:cs="Times New Roman" w:hint="default"/>
        <w:b w:val="0"/>
        <w:i w:val="0"/>
        <w:sz w:val="28"/>
      </w:rPr>
    </w:lvl>
    <w:lvl w:ilvl="1">
      <w:start w:val="1"/>
      <w:numFmt w:val="bullet"/>
      <w:lvlText w:val=""/>
      <w:lvlJc w:val="left"/>
      <w:pPr>
        <w:ind w:left="360" w:hanging="360"/>
      </w:pPr>
      <w:rPr>
        <w:rFonts w:ascii="Symbol" w:hAnsi="Symbol" w:hint="default"/>
        <w:color w:val="404040" w:themeColor="text1" w:themeTint="BF"/>
      </w:rPr>
    </w:lvl>
    <w:lvl w:ilvl="2">
      <w:start w:val="1"/>
      <w:numFmt w:val="bullet"/>
      <w:lvlText w:val=""/>
      <w:lvlJc w:val="left"/>
      <w:pPr>
        <w:ind w:left="720" w:hanging="720"/>
      </w:pPr>
      <w:rPr>
        <w:rFonts w:ascii="Symbol" w:hAnsi="Symbol" w:hint="default"/>
        <w:color w:val="404040" w:themeColor="text1" w:themeTint="BF"/>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0C9D1D87"/>
    <w:multiLevelType w:val="hybridMultilevel"/>
    <w:tmpl w:val="1BAE2ECE"/>
    <w:lvl w:ilvl="0" w:tplc="FFFFFFFF">
      <w:start w:val="1"/>
      <w:numFmt w:val="decimal"/>
      <w:pStyle w:val="Stijl1"/>
      <w:lvlText w:val="Hoofdstuk %1 -"/>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E6D2946"/>
    <w:multiLevelType w:val="multilevel"/>
    <w:tmpl w:val="AACAB876"/>
    <w:lvl w:ilvl="0">
      <w:start w:val="1"/>
      <w:numFmt w:val="decimal"/>
      <w:lvlText w:val="Hoofdstuk %1 - "/>
      <w:lvlJc w:val="left"/>
      <w:pPr>
        <w:ind w:left="360" w:hanging="360"/>
      </w:pPr>
      <w:rPr>
        <w:rFonts w:ascii="Calibri" w:hAnsi="Calibri" w:cs="Times New Roman" w:hint="default"/>
        <w:b w:val="0"/>
        <w:i w:val="0"/>
        <w:sz w:val="28"/>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17596A0D"/>
    <w:multiLevelType w:val="multilevel"/>
    <w:tmpl w:val="43CAFD08"/>
    <w:lvl w:ilvl="0">
      <w:start w:val="1"/>
      <w:numFmt w:val="decimal"/>
      <w:lvlText w:val="Hoofdstuk %1 - "/>
      <w:lvlJc w:val="left"/>
      <w:pPr>
        <w:ind w:left="360" w:hanging="360"/>
      </w:pPr>
      <w:rPr>
        <w:rFonts w:ascii="Calibri" w:hAnsi="Calibri" w:cs="Times New Roman" w:hint="default"/>
        <w:b w:val="0"/>
        <w:i w:val="0"/>
        <w:sz w:val="28"/>
      </w:rPr>
    </w:lvl>
    <w:lvl w:ilvl="1">
      <w:start w:val="1"/>
      <w:numFmt w:val="bullet"/>
      <w:lvlText w:val=""/>
      <w:lvlJc w:val="left"/>
      <w:pPr>
        <w:ind w:left="360" w:hanging="360"/>
      </w:pPr>
      <w:rPr>
        <w:rFonts w:ascii="Symbol" w:hAnsi="Symbol" w:hint="default"/>
        <w:color w:val="404040" w:themeColor="text1" w:themeTint="BF"/>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194240C7"/>
    <w:multiLevelType w:val="hybridMultilevel"/>
    <w:tmpl w:val="AB52158A"/>
    <w:lvl w:ilvl="0" w:tplc="08F86E54">
      <w:numFmt w:val="bullet"/>
      <w:lvlText w:val="-"/>
      <w:lvlJc w:val="left"/>
      <w:pPr>
        <w:ind w:left="1210" w:hanging="360"/>
      </w:pPr>
      <w:rPr>
        <w:rFonts w:ascii="Verdana" w:eastAsia="Times New Roman" w:hAnsi="Verdana" w:cs="Times New Roman" w:hint="default"/>
      </w:rPr>
    </w:lvl>
    <w:lvl w:ilvl="1" w:tplc="FFFFFFFF" w:tentative="1">
      <w:start w:val="1"/>
      <w:numFmt w:val="bullet"/>
      <w:lvlText w:val="o"/>
      <w:lvlJc w:val="left"/>
      <w:pPr>
        <w:ind w:left="1930" w:hanging="360"/>
      </w:pPr>
      <w:rPr>
        <w:rFonts w:ascii="Courier New" w:hAnsi="Courier New" w:hint="default"/>
      </w:rPr>
    </w:lvl>
    <w:lvl w:ilvl="2" w:tplc="FFFFFFFF" w:tentative="1">
      <w:start w:val="1"/>
      <w:numFmt w:val="bullet"/>
      <w:lvlText w:val=""/>
      <w:lvlJc w:val="left"/>
      <w:pPr>
        <w:ind w:left="2650" w:hanging="360"/>
      </w:pPr>
      <w:rPr>
        <w:rFonts w:ascii="Wingdings" w:hAnsi="Wingdings" w:hint="default"/>
      </w:rPr>
    </w:lvl>
    <w:lvl w:ilvl="3" w:tplc="FFFFFFFF" w:tentative="1">
      <w:start w:val="1"/>
      <w:numFmt w:val="bullet"/>
      <w:lvlText w:val=""/>
      <w:lvlJc w:val="left"/>
      <w:pPr>
        <w:ind w:left="3370" w:hanging="360"/>
      </w:pPr>
      <w:rPr>
        <w:rFonts w:ascii="Symbol" w:hAnsi="Symbol" w:hint="default"/>
      </w:rPr>
    </w:lvl>
    <w:lvl w:ilvl="4" w:tplc="FFFFFFFF" w:tentative="1">
      <w:start w:val="1"/>
      <w:numFmt w:val="bullet"/>
      <w:lvlText w:val="o"/>
      <w:lvlJc w:val="left"/>
      <w:pPr>
        <w:ind w:left="4090" w:hanging="360"/>
      </w:pPr>
      <w:rPr>
        <w:rFonts w:ascii="Courier New" w:hAnsi="Courier New" w:hint="default"/>
      </w:rPr>
    </w:lvl>
    <w:lvl w:ilvl="5" w:tplc="FFFFFFFF" w:tentative="1">
      <w:start w:val="1"/>
      <w:numFmt w:val="bullet"/>
      <w:lvlText w:val=""/>
      <w:lvlJc w:val="left"/>
      <w:pPr>
        <w:ind w:left="4810" w:hanging="360"/>
      </w:pPr>
      <w:rPr>
        <w:rFonts w:ascii="Wingdings" w:hAnsi="Wingdings" w:hint="default"/>
      </w:rPr>
    </w:lvl>
    <w:lvl w:ilvl="6" w:tplc="FFFFFFFF" w:tentative="1">
      <w:start w:val="1"/>
      <w:numFmt w:val="bullet"/>
      <w:lvlText w:val=""/>
      <w:lvlJc w:val="left"/>
      <w:pPr>
        <w:ind w:left="5530" w:hanging="360"/>
      </w:pPr>
      <w:rPr>
        <w:rFonts w:ascii="Symbol" w:hAnsi="Symbol" w:hint="default"/>
      </w:rPr>
    </w:lvl>
    <w:lvl w:ilvl="7" w:tplc="FFFFFFFF" w:tentative="1">
      <w:start w:val="1"/>
      <w:numFmt w:val="bullet"/>
      <w:lvlText w:val="o"/>
      <w:lvlJc w:val="left"/>
      <w:pPr>
        <w:ind w:left="6250" w:hanging="360"/>
      </w:pPr>
      <w:rPr>
        <w:rFonts w:ascii="Courier New" w:hAnsi="Courier New" w:hint="default"/>
      </w:rPr>
    </w:lvl>
    <w:lvl w:ilvl="8" w:tplc="FFFFFFFF" w:tentative="1">
      <w:start w:val="1"/>
      <w:numFmt w:val="bullet"/>
      <w:lvlText w:val=""/>
      <w:lvlJc w:val="left"/>
      <w:pPr>
        <w:ind w:left="6970" w:hanging="360"/>
      </w:pPr>
      <w:rPr>
        <w:rFonts w:ascii="Wingdings" w:hAnsi="Wingdings" w:hint="default"/>
      </w:rPr>
    </w:lvl>
  </w:abstractNum>
  <w:abstractNum w:abstractNumId="10" w15:restartNumberingAfterBreak="0">
    <w:nsid w:val="1FEF3C2F"/>
    <w:multiLevelType w:val="hybridMultilevel"/>
    <w:tmpl w:val="252C86EA"/>
    <w:lvl w:ilvl="0" w:tplc="CA6E5C3A">
      <w:start w:val="1"/>
      <w:numFmt w:val="bullet"/>
      <w:lvlText w:val=""/>
      <w:lvlJc w:val="left"/>
      <w:pPr>
        <w:ind w:left="1080" w:hanging="360"/>
      </w:pPr>
      <w:rPr>
        <w:rFonts w:ascii="Symbol" w:hAnsi="Symbol" w:hint="default"/>
        <w:color w:val="404040" w:themeColor="text1" w:themeTint="BF"/>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213536A0"/>
    <w:multiLevelType w:val="hybridMultilevel"/>
    <w:tmpl w:val="8F78932E"/>
    <w:lvl w:ilvl="0" w:tplc="FFFFFFFF">
      <w:numFmt w:val="bullet"/>
      <w:lvlText w:val="-"/>
      <w:lvlJc w:val="left"/>
      <w:pPr>
        <w:ind w:left="720" w:hanging="360"/>
      </w:pPr>
      <w:rPr>
        <w:rFonts w:ascii="Verdana" w:eastAsia="Times New Roman" w:hAnsi="Verdana"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25C6404"/>
    <w:multiLevelType w:val="multilevel"/>
    <w:tmpl w:val="8BB8AC8C"/>
    <w:lvl w:ilvl="0">
      <w:start w:val="1"/>
      <w:numFmt w:val="decimal"/>
      <w:lvlText w:val="Hoofdstuk %1 - "/>
      <w:lvlJc w:val="left"/>
      <w:pPr>
        <w:ind w:left="360" w:hanging="360"/>
      </w:pPr>
      <w:rPr>
        <w:rFonts w:ascii="Calibri" w:hAnsi="Calibri" w:cs="Times New Roman" w:hint="default"/>
        <w:b w:val="0"/>
        <w:i w:val="0"/>
        <w:sz w:val="28"/>
      </w:rPr>
    </w:lvl>
    <w:lvl w:ilvl="1">
      <w:numFmt w:val="bullet"/>
      <w:lvlText w:val="-"/>
      <w:lvlJc w:val="left"/>
      <w:pPr>
        <w:ind w:left="360" w:hanging="360"/>
      </w:pPr>
      <w:rPr>
        <w:rFonts w:ascii="Verdana" w:eastAsia="Times New Roman" w:hAnsi="Verdana"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15:restartNumberingAfterBreak="0">
    <w:nsid w:val="2CFE466B"/>
    <w:multiLevelType w:val="hybridMultilevel"/>
    <w:tmpl w:val="6DF23B26"/>
    <w:lvl w:ilvl="0" w:tplc="FFFFFFFF">
      <w:numFmt w:val="bullet"/>
      <w:lvlText w:val="-"/>
      <w:lvlJc w:val="left"/>
      <w:pPr>
        <w:ind w:left="1440" w:hanging="360"/>
      </w:pPr>
      <w:rPr>
        <w:rFonts w:ascii="Verdana" w:eastAsia="Times New Roman" w:hAnsi="Verdana"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31897F26"/>
    <w:multiLevelType w:val="multilevel"/>
    <w:tmpl w:val="195E74B2"/>
    <w:lvl w:ilvl="0">
      <w:start w:val="1"/>
      <w:numFmt w:val="decimal"/>
      <w:lvlText w:val="Hoofdstuk %1 - "/>
      <w:lvlJc w:val="left"/>
      <w:pPr>
        <w:ind w:left="360" w:hanging="360"/>
      </w:pPr>
      <w:rPr>
        <w:rFonts w:ascii="Calibri" w:hAnsi="Calibri" w:cs="Times New Roman" w:hint="default"/>
        <w:b w:val="0"/>
        <w:i w:val="0"/>
        <w:sz w:val="28"/>
      </w:rPr>
    </w:lvl>
    <w:lvl w:ilvl="1">
      <w:numFmt w:val="bullet"/>
      <w:lvlText w:val="-"/>
      <w:lvlJc w:val="left"/>
      <w:pPr>
        <w:ind w:left="360" w:hanging="360"/>
      </w:pPr>
      <w:rPr>
        <w:rFonts w:ascii="Verdana" w:eastAsia="Times New Roman" w:hAnsi="Verdana"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15:restartNumberingAfterBreak="0">
    <w:nsid w:val="326339EA"/>
    <w:multiLevelType w:val="hybridMultilevel"/>
    <w:tmpl w:val="004CAA4A"/>
    <w:lvl w:ilvl="0" w:tplc="CA6E5C3A">
      <w:start w:val="1"/>
      <w:numFmt w:val="bullet"/>
      <w:lvlText w:val=""/>
      <w:lvlJc w:val="left"/>
      <w:pPr>
        <w:ind w:left="870" w:hanging="360"/>
      </w:pPr>
      <w:rPr>
        <w:rFonts w:ascii="Symbol" w:hAnsi="Symbol" w:hint="default"/>
        <w:color w:val="404040" w:themeColor="text1" w:themeTint="BF"/>
      </w:rPr>
    </w:lvl>
    <w:lvl w:ilvl="1" w:tplc="FFFFFFFF" w:tentative="1">
      <w:start w:val="1"/>
      <w:numFmt w:val="bullet"/>
      <w:lvlText w:val="o"/>
      <w:lvlJc w:val="left"/>
      <w:pPr>
        <w:ind w:left="1590" w:hanging="360"/>
      </w:pPr>
      <w:rPr>
        <w:rFonts w:ascii="Courier New" w:hAnsi="Courier New" w:hint="default"/>
      </w:rPr>
    </w:lvl>
    <w:lvl w:ilvl="2" w:tplc="FFFFFFFF" w:tentative="1">
      <w:start w:val="1"/>
      <w:numFmt w:val="bullet"/>
      <w:lvlText w:val=""/>
      <w:lvlJc w:val="left"/>
      <w:pPr>
        <w:ind w:left="2310" w:hanging="360"/>
      </w:pPr>
      <w:rPr>
        <w:rFonts w:ascii="Wingdings" w:hAnsi="Wingdings" w:hint="default"/>
      </w:rPr>
    </w:lvl>
    <w:lvl w:ilvl="3" w:tplc="FFFFFFFF" w:tentative="1">
      <w:start w:val="1"/>
      <w:numFmt w:val="bullet"/>
      <w:lvlText w:val=""/>
      <w:lvlJc w:val="left"/>
      <w:pPr>
        <w:ind w:left="3030" w:hanging="360"/>
      </w:pPr>
      <w:rPr>
        <w:rFonts w:ascii="Symbol" w:hAnsi="Symbol" w:hint="default"/>
      </w:rPr>
    </w:lvl>
    <w:lvl w:ilvl="4" w:tplc="FFFFFFFF" w:tentative="1">
      <w:start w:val="1"/>
      <w:numFmt w:val="bullet"/>
      <w:lvlText w:val="o"/>
      <w:lvlJc w:val="left"/>
      <w:pPr>
        <w:ind w:left="3750" w:hanging="360"/>
      </w:pPr>
      <w:rPr>
        <w:rFonts w:ascii="Courier New" w:hAnsi="Courier New" w:hint="default"/>
      </w:rPr>
    </w:lvl>
    <w:lvl w:ilvl="5" w:tplc="FFFFFFFF" w:tentative="1">
      <w:start w:val="1"/>
      <w:numFmt w:val="bullet"/>
      <w:lvlText w:val=""/>
      <w:lvlJc w:val="left"/>
      <w:pPr>
        <w:ind w:left="4470" w:hanging="360"/>
      </w:pPr>
      <w:rPr>
        <w:rFonts w:ascii="Wingdings" w:hAnsi="Wingdings" w:hint="default"/>
      </w:rPr>
    </w:lvl>
    <w:lvl w:ilvl="6" w:tplc="FFFFFFFF" w:tentative="1">
      <w:start w:val="1"/>
      <w:numFmt w:val="bullet"/>
      <w:lvlText w:val=""/>
      <w:lvlJc w:val="left"/>
      <w:pPr>
        <w:ind w:left="5190" w:hanging="360"/>
      </w:pPr>
      <w:rPr>
        <w:rFonts w:ascii="Symbol" w:hAnsi="Symbol" w:hint="default"/>
      </w:rPr>
    </w:lvl>
    <w:lvl w:ilvl="7" w:tplc="FFFFFFFF" w:tentative="1">
      <w:start w:val="1"/>
      <w:numFmt w:val="bullet"/>
      <w:lvlText w:val="o"/>
      <w:lvlJc w:val="left"/>
      <w:pPr>
        <w:ind w:left="5910" w:hanging="360"/>
      </w:pPr>
      <w:rPr>
        <w:rFonts w:ascii="Courier New" w:hAnsi="Courier New" w:hint="default"/>
      </w:rPr>
    </w:lvl>
    <w:lvl w:ilvl="8" w:tplc="FFFFFFFF" w:tentative="1">
      <w:start w:val="1"/>
      <w:numFmt w:val="bullet"/>
      <w:lvlText w:val=""/>
      <w:lvlJc w:val="left"/>
      <w:pPr>
        <w:ind w:left="6630" w:hanging="360"/>
      </w:pPr>
      <w:rPr>
        <w:rFonts w:ascii="Wingdings" w:hAnsi="Wingdings" w:hint="default"/>
      </w:rPr>
    </w:lvl>
  </w:abstractNum>
  <w:abstractNum w:abstractNumId="16" w15:restartNumberingAfterBreak="0">
    <w:nsid w:val="33C36DA5"/>
    <w:multiLevelType w:val="hybridMultilevel"/>
    <w:tmpl w:val="32C63AF0"/>
    <w:lvl w:ilvl="0" w:tplc="FFFFFFFF">
      <w:numFmt w:val="bullet"/>
      <w:lvlText w:val="-"/>
      <w:lvlJc w:val="left"/>
      <w:pPr>
        <w:ind w:left="1060" w:hanging="360"/>
      </w:pPr>
      <w:rPr>
        <w:rFonts w:ascii="Verdana" w:eastAsia="Times New Roman" w:hAnsi="Verdana" w:hint="default"/>
      </w:rPr>
    </w:lvl>
    <w:lvl w:ilvl="1" w:tplc="FFFFFFFF" w:tentative="1">
      <w:start w:val="1"/>
      <w:numFmt w:val="bullet"/>
      <w:lvlText w:val="o"/>
      <w:lvlJc w:val="left"/>
      <w:pPr>
        <w:ind w:left="1780" w:hanging="360"/>
      </w:pPr>
      <w:rPr>
        <w:rFonts w:ascii="Courier New" w:hAnsi="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17" w15:restartNumberingAfterBreak="0">
    <w:nsid w:val="37132034"/>
    <w:multiLevelType w:val="multilevel"/>
    <w:tmpl w:val="195E74B2"/>
    <w:lvl w:ilvl="0">
      <w:start w:val="1"/>
      <w:numFmt w:val="decimal"/>
      <w:lvlText w:val="Hoofdstuk %1 - "/>
      <w:lvlJc w:val="left"/>
      <w:pPr>
        <w:ind w:left="360" w:hanging="360"/>
      </w:pPr>
      <w:rPr>
        <w:rFonts w:ascii="Calibri" w:hAnsi="Calibri" w:cs="Times New Roman" w:hint="default"/>
        <w:b w:val="0"/>
        <w:i w:val="0"/>
        <w:sz w:val="28"/>
      </w:rPr>
    </w:lvl>
    <w:lvl w:ilvl="1">
      <w:numFmt w:val="bullet"/>
      <w:lvlText w:val="-"/>
      <w:lvlJc w:val="left"/>
      <w:pPr>
        <w:ind w:left="360" w:hanging="360"/>
      </w:pPr>
      <w:rPr>
        <w:rFonts w:ascii="Verdana" w:eastAsia="Times New Roman" w:hAnsi="Verdana"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38BC41A1"/>
    <w:multiLevelType w:val="hybridMultilevel"/>
    <w:tmpl w:val="1BF85F04"/>
    <w:lvl w:ilvl="0" w:tplc="CA6E5C3A">
      <w:start w:val="1"/>
      <w:numFmt w:val="bullet"/>
      <w:lvlText w:val=""/>
      <w:lvlJc w:val="left"/>
      <w:pPr>
        <w:ind w:left="720" w:hanging="360"/>
      </w:pPr>
      <w:rPr>
        <w:rFonts w:ascii="Symbol" w:hAnsi="Symbol" w:hint="default"/>
        <w:color w:val="404040" w:themeColor="text1" w:themeTint="BF"/>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C3C0335"/>
    <w:multiLevelType w:val="hybridMultilevel"/>
    <w:tmpl w:val="61985C78"/>
    <w:lvl w:ilvl="0" w:tplc="FFFFFFFF">
      <w:numFmt w:val="bullet"/>
      <w:lvlText w:val="-"/>
      <w:lvlJc w:val="left"/>
      <w:pPr>
        <w:ind w:left="1080" w:hanging="360"/>
      </w:pPr>
      <w:rPr>
        <w:rFonts w:ascii="Verdana" w:eastAsia="Times New Roman" w:hAnsi="Verdana"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47F300F8"/>
    <w:multiLevelType w:val="hybridMultilevel"/>
    <w:tmpl w:val="309E8E84"/>
    <w:lvl w:ilvl="0" w:tplc="FFFFFFFF">
      <w:numFmt w:val="bullet"/>
      <w:lvlText w:val="-"/>
      <w:lvlJc w:val="left"/>
      <w:pPr>
        <w:ind w:left="1060" w:hanging="360"/>
      </w:pPr>
      <w:rPr>
        <w:rFonts w:ascii="Verdana" w:eastAsia="Times New Roman" w:hAnsi="Verdana" w:hint="default"/>
      </w:rPr>
    </w:lvl>
    <w:lvl w:ilvl="1" w:tplc="FFFFFFFF" w:tentative="1">
      <w:start w:val="1"/>
      <w:numFmt w:val="bullet"/>
      <w:lvlText w:val="o"/>
      <w:lvlJc w:val="left"/>
      <w:pPr>
        <w:ind w:left="1780" w:hanging="360"/>
      </w:pPr>
      <w:rPr>
        <w:rFonts w:ascii="Courier New" w:hAnsi="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21" w15:restartNumberingAfterBreak="0">
    <w:nsid w:val="4D661060"/>
    <w:multiLevelType w:val="hybridMultilevel"/>
    <w:tmpl w:val="CB5C4348"/>
    <w:lvl w:ilvl="0" w:tplc="FFFFFFFF">
      <w:numFmt w:val="bullet"/>
      <w:lvlText w:val="-"/>
      <w:lvlJc w:val="left"/>
      <w:pPr>
        <w:ind w:left="720" w:hanging="360"/>
      </w:pPr>
      <w:rPr>
        <w:rFonts w:ascii="Verdana" w:eastAsia="Times New Roman" w:hAnsi="Verdana"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DF2786D"/>
    <w:multiLevelType w:val="hybridMultilevel"/>
    <w:tmpl w:val="83E8CBF4"/>
    <w:lvl w:ilvl="0" w:tplc="FFFFFFFF">
      <w:numFmt w:val="bullet"/>
      <w:lvlText w:val="-"/>
      <w:lvlJc w:val="left"/>
      <w:pPr>
        <w:ind w:left="1060" w:hanging="360"/>
      </w:pPr>
      <w:rPr>
        <w:rFonts w:ascii="Verdana" w:eastAsia="Times New Roman" w:hAnsi="Verdana"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3" w15:restartNumberingAfterBreak="0">
    <w:nsid w:val="516C53D6"/>
    <w:multiLevelType w:val="multilevel"/>
    <w:tmpl w:val="195E74B2"/>
    <w:lvl w:ilvl="0">
      <w:start w:val="1"/>
      <w:numFmt w:val="decimal"/>
      <w:lvlText w:val="Hoofdstuk %1 - "/>
      <w:lvlJc w:val="left"/>
      <w:pPr>
        <w:ind w:left="360" w:hanging="360"/>
      </w:pPr>
      <w:rPr>
        <w:rFonts w:ascii="Calibri" w:hAnsi="Calibri" w:cs="Times New Roman" w:hint="default"/>
        <w:b w:val="0"/>
        <w:i w:val="0"/>
        <w:sz w:val="28"/>
      </w:rPr>
    </w:lvl>
    <w:lvl w:ilvl="1">
      <w:numFmt w:val="bullet"/>
      <w:lvlText w:val="-"/>
      <w:lvlJc w:val="left"/>
      <w:pPr>
        <w:ind w:left="360" w:hanging="360"/>
      </w:pPr>
      <w:rPr>
        <w:rFonts w:ascii="Verdana" w:eastAsia="Times New Roman" w:hAnsi="Verdana"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15:restartNumberingAfterBreak="0">
    <w:nsid w:val="52474606"/>
    <w:multiLevelType w:val="hybridMultilevel"/>
    <w:tmpl w:val="16761254"/>
    <w:lvl w:ilvl="0" w:tplc="FFFFFFFF">
      <w:numFmt w:val="bullet"/>
      <w:lvlText w:val="-"/>
      <w:lvlJc w:val="left"/>
      <w:pPr>
        <w:ind w:left="1080" w:hanging="360"/>
      </w:pPr>
      <w:rPr>
        <w:rFonts w:ascii="Verdana" w:eastAsia="Times New Roman" w:hAnsi="Verdana" w:hint="default"/>
      </w:rPr>
    </w:lvl>
    <w:lvl w:ilvl="1" w:tplc="FFFFFFFF">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57D314F5"/>
    <w:multiLevelType w:val="hybridMultilevel"/>
    <w:tmpl w:val="55EE069E"/>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5FC97E3D"/>
    <w:multiLevelType w:val="hybridMultilevel"/>
    <w:tmpl w:val="836AF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60050C"/>
    <w:multiLevelType w:val="hybridMultilevel"/>
    <w:tmpl w:val="78A83240"/>
    <w:lvl w:ilvl="0" w:tplc="FFFFFFFF">
      <w:numFmt w:val="bullet"/>
      <w:lvlText w:val="-"/>
      <w:lvlJc w:val="left"/>
      <w:pPr>
        <w:ind w:left="720" w:hanging="360"/>
      </w:pPr>
      <w:rPr>
        <w:rFonts w:ascii="Verdana" w:eastAsia="Times New Roman" w:hAnsi="Verdana"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E6A2B84"/>
    <w:multiLevelType w:val="hybridMultilevel"/>
    <w:tmpl w:val="3252050E"/>
    <w:lvl w:ilvl="0" w:tplc="FFFFFFFF">
      <w:numFmt w:val="bullet"/>
      <w:lvlText w:val="-"/>
      <w:lvlJc w:val="left"/>
      <w:pPr>
        <w:ind w:left="1077" w:hanging="360"/>
      </w:pPr>
      <w:rPr>
        <w:rFonts w:ascii="Verdana" w:eastAsia="Times New Roman" w:hAnsi="Verdana" w:hint="default"/>
      </w:rPr>
    </w:lvl>
    <w:lvl w:ilvl="1" w:tplc="FFFFFFFF" w:tentative="1">
      <w:start w:val="1"/>
      <w:numFmt w:val="bullet"/>
      <w:lvlText w:val="o"/>
      <w:lvlJc w:val="left"/>
      <w:pPr>
        <w:ind w:left="1797" w:hanging="360"/>
      </w:pPr>
      <w:rPr>
        <w:rFonts w:ascii="Courier New" w:hAnsi="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29" w15:restartNumberingAfterBreak="0">
    <w:nsid w:val="70C167B5"/>
    <w:multiLevelType w:val="hybridMultilevel"/>
    <w:tmpl w:val="83DAAECE"/>
    <w:lvl w:ilvl="0" w:tplc="FFFFFFFF">
      <w:numFmt w:val="bullet"/>
      <w:lvlText w:val="-"/>
      <w:lvlJc w:val="left"/>
      <w:pPr>
        <w:ind w:left="1040" w:hanging="360"/>
      </w:pPr>
      <w:rPr>
        <w:rFonts w:ascii="Verdana" w:eastAsia="Times New Roman" w:hAnsi="Verdana" w:hint="default"/>
      </w:rPr>
    </w:lvl>
    <w:lvl w:ilvl="1" w:tplc="FFFFFFFF" w:tentative="1">
      <w:start w:val="1"/>
      <w:numFmt w:val="bullet"/>
      <w:lvlText w:val="o"/>
      <w:lvlJc w:val="left"/>
      <w:pPr>
        <w:ind w:left="1760" w:hanging="360"/>
      </w:pPr>
      <w:rPr>
        <w:rFonts w:ascii="Courier New" w:hAnsi="Courier New" w:hint="default"/>
      </w:rPr>
    </w:lvl>
    <w:lvl w:ilvl="2" w:tplc="FFFFFFFF" w:tentative="1">
      <w:start w:val="1"/>
      <w:numFmt w:val="bullet"/>
      <w:lvlText w:val=""/>
      <w:lvlJc w:val="left"/>
      <w:pPr>
        <w:ind w:left="2480" w:hanging="360"/>
      </w:pPr>
      <w:rPr>
        <w:rFonts w:ascii="Wingdings" w:hAnsi="Wingdings" w:hint="default"/>
      </w:rPr>
    </w:lvl>
    <w:lvl w:ilvl="3" w:tplc="FFFFFFFF" w:tentative="1">
      <w:start w:val="1"/>
      <w:numFmt w:val="bullet"/>
      <w:lvlText w:val=""/>
      <w:lvlJc w:val="left"/>
      <w:pPr>
        <w:ind w:left="3200" w:hanging="360"/>
      </w:pPr>
      <w:rPr>
        <w:rFonts w:ascii="Symbol" w:hAnsi="Symbol" w:hint="default"/>
      </w:rPr>
    </w:lvl>
    <w:lvl w:ilvl="4" w:tplc="FFFFFFFF" w:tentative="1">
      <w:start w:val="1"/>
      <w:numFmt w:val="bullet"/>
      <w:lvlText w:val="o"/>
      <w:lvlJc w:val="left"/>
      <w:pPr>
        <w:ind w:left="3920" w:hanging="360"/>
      </w:pPr>
      <w:rPr>
        <w:rFonts w:ascii="Courier New" w:hAnsi="Courier New" w:hint="default"/>
      </w:rPr>
    </w:lvl>
    <w:lvl w:ilvl="5" w:tplc="FFFFFFFF" w:tentative="1">
      <w:start w:val="1"/>
      <w:numFmt w:val="bullet"/>
      <w:lvlText w:val=""/>
      <w:lvlJc w:val="left"/>
      <w:pPr>
        <w:ind w:left="4640" w:hanging="360"/>
      </w:pPr>
      <w:rPr>
        <w:rFonts w:ascii="Wingdings" w:hAnsi="Wingdings" w:hint="default"/>
      </w:rPr>
    </w:lvl>
    <w:lvl w:ilvl="6" w:tplc="FFFFFFFF" w:tentative="1">
      <w:start w:val="1"/>
      <w:numFmt w:val="bullet"/>
      <w:lvlText w:val=""/>
      <w:lvlJc w:val="left"/>
      <w:pPr>
        <w:ind w:left="5360" w:hanging="360"/>
      </w:pPr>
      <w:rPr>
        <w:rFonts w:ascii="Symbol" w:hAnsi="Symbol" w:hint="default"/>
      </w:rPr>
    </w:lvl>
    <w:lvl w:ilvl="7" w:tplc="FFFFFFFF" w:tentative="1">
      <w:start w:val="1"/>
      <w:numFmt w:val="bullet"/>
      <w:lvlText w:val="o"/>
      <w:lvlJc w:val="left"/>
      <w:pPr>
        <w:ind w:left="6080" w:hanging="360"/>
      </w:pPr>
      <w:rPr>
        <w:rFonts w:ascii="Courier New" w:hAnsi="Courier New" w:hint="default"/>
      </w:rPr>
    </w:lvl>
    <w:lvl w:ilvl="8" w:tplc="FFFFFFFF" w:tentative="1">
      <w:start w:val="1"/>
      <w:numFmt w:val="bullet"/>
      <w:lvlText w:val=""/>
      <w:lvlJc w:val="left"/>
      <w:pPr>
        <w:ind w:left="6800" w:hanging="360"/>
      </w:pPr>
      <w:rPr>
        <w:rFonts w:ascii="Wingdings" w:hAnsi="Wingdings" w:hint="default"/>
      </w:rPr>
    </w:lvl>
  </w:abstractNum>
  <w:abstractNum w:abstractNumId="30" w15:restartNumberingAfterBreak="0">
    <w:nsid w:val="73282700"/>
    <w:multiLevelType w:val="hybridMultilevel"/>
    <w:tmpl w:val="ADB20310"/>
    <w:lvl w:ilvl="0" w:tplc="FFFFFFFF">
      <w:numFmt w:val="bullet"/>
      <w:lvlText w:val="-"/>
      <w:lvlJc w:val="left"/>
      <w:pPr>
        <w:ind w:left="720" w:hanging="360"/>
      </w:pPr>
      <w:rPr>
        <w:rFonts w:ascii="Verdana" w:eastAsia="Times New Roman" w:hAnsi="Verdana"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54F1908"/>
    <w:multiLevelType w:val="multilevel"/>
    <w:tmpl w:val="D7CEB2DA"/>
    <w:lvl w:ilvl="0">
      <w:start w:val="1"/>
      <w:numFmt w:val="decimal"/>
      <w:lvlText w:val="Hoofdstuk %1 - "/>
      <w:lvlJc w:val="left"/>
      <w:pPr>
        <w:ind w:left="360" w:hanging="360"/>
      </w:pPr>
      <w:rPr>
        <w:rFonts w:ascii="Calibri" w:hAnsi="Calibri" w:cs="Times New Roman" w:hint="default"/>
        <w:b w:val="0"/>
        <w:i w:val="0"/>
        <w:sz w:val="28"/>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15:restartNumberingAfterBreak="0">
    <w:nsid w:val="764D336E"/>
    <w:multiLevelType w:val="hybridMultilevel"/>
    <w:tmpl w:val="725811D4"/>
    <w:lvl w:ilvl="0" w:tplc="FFFFFFFF">
      <w:numFmt w:val="bullet"/>
      <w:lvlText w:val="-"/>
      <w:lvlJc w:val="left"/>
      <w:pPr>
        <w:ind w:left="1060" w:hanging="360"/>
      </w:pPr>
      <w:rPr>
        <w:rFonts w:ascii="Verdana" w:eastAsia="Times New Roman" w:hAnsi="Verdana" w:hint="default"/>
      </w:rPr>
    </w:lvl>
    <w:lvl w:ilvl="1" w:tplc="FFFFFFFF" w:tentative="1">
      <w:start w:val="1"/>
      <w:numFmt w:val="bullet"/>
      <w:lvlText w:val="o"/>
      <w:lvlJc w:val="left"/>
      <w:pPr>
        <w:ind w:left="1780" w:hanging="360"/>
      </w:pPr>
      <w:rPr>
        <w:rFonts w:ascii="Courier New" w:hAnsi="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33" w15:restartNumberingAfterBreak="0">
    <w:nsid w:val="78A93609"/>
    <w:multiLevelType w:val="hybridMultilevel"/>
    <w:tmpl w:val="744282CC"/>
    <w:lvl w:ilvl="0" w:tplc="8902A258">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4" w15:restartNumberingAfterBreak="0">
    <w:nsid w:val="7E722688"/>
    <w:multiLevelType w:val="hybridMultilevel"/>
    <w:tmpl w:val="DB1C805A"/>
    <w:lvl w:ilvl="0" w:tplc="FFFFFFFF">
      <w:numFmt w:val="bullet"/>
      <w:lvlText w:val="-"/>
      <w:lvlJc w:val="left"/>
      <w:pPr>
        <w:ind w:left="720" w:hanging="360"/>
      </w:pPr>
      <w:rPr>
        <w:rFonts w:ascii="Verdana" w:eastAsia="Times New Roman" w:hAnsi="Verdana"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EA00636"/>
    <w:multiLevelType w:val="multilevel"/>
    <w:tmpl w:val="F468DD1C"/>
    <w:lvl w:ilvl="0">
      <w:start w:val="1"/>
      <w:numFmt w:val="decimal"/>
      <w:lvlText w:val="Hoofdstuk %1 - "/>
      <w:lvlJc w:val="left"/>
      <w:pPr>
        <w:ind w:left="360" w:hanging="360"/>
      </w:pPr>
      <w:rPr>
        <w:rFonts w:ascii="Calibri" w:hAnsi="Calibri" w:cs="Times New Roman" w:hint="default"/>
        <w:b w:val="0"/>
        <w:i w:val="0"/>
        <w:sz w:val="28"/>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6" w15:restartNumberingAfterBreak="0">
    <w:nsid w:val="7EC23BB0"/>
    <w:multiLevelType w:val="hybridMultilevel"/>
    <w:tmpl w:val="0302B9CA"/>
    <w:lvl w:ilvl="0" w:tplc="FFFFFFFF">
      <w:numFmt w:val="bullet"/>
      <w:lvlText w:val="-"/>
      <w:lvlJc w:val="left"/>
      <w:pPr>
        <w:ind w:left="720" w:hanging="360"/>
      </w:pPr>
      <w:rPr>
        <w:rFonts w:ascii="Verdana" w:eastAsia="Times New Roman" w:hAnsi="Verdana"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F0D7B01"/>
    <w:multiLevelType w:val="hybridMultilevel"/>
    <w:tmpl w:val="6C5A3C56"/>
    <w:lvl w:ilvl="0" w:tplc="CA6E5C3A">
      <w:start w:val="1"/>
      <w:numFmt w:val="bullet"/>
      <w:lvlText w:val=""/>
      <w:lvlJc w:val="left"/>
      <w:pPr>
        <w:ind w:left="870" w:hanging="360"/>
      </w:pPr>
      <w:rPr>
        <w:rFonts w:ascii="Symbol" w:hAnsi="Symbol" w:hint="default"/>
        <w:color w:val="404040" w:themeColor="text1" w:themeTint="BF"/>
      </w:rPr>
    </w:lvl>
    <w:lvl w:ilvl="1" w:tplc="FFFFFFFF">
      <w:start w:val="1"/>
      <w:numFmt w:val="bullet"/>
      <w:lvlText w:val="o"/>
      <w:lvlJc w:val="left"/>
      <w:pPr>
        <w:ind w:left="1590" w:hanging="360"/>
      </w:pPr>
      <w:rPr>
        <w:rFonts w:ascii="Courier New" w:hAnsi="Courier New" w:hint="default"/>
      </w:rPr>
    </w:lvl>
    <w:lvl w:ilvl="2" w:tplc="FFFFFFFF" w:tentative="1">
      <w:start w:val="1"/>
      <w:numFmt w:val="bullet"/>
      <w:lvlText w:val=""/>
      <w:lvlJc w:val="left"/>
      <w:pPr>
        <w:ind w:left="2310" w:hanging="360"/>
      </w:pPr>
      <w:rPr>
        <w:rFonts w:ascii="Wingdings" w:hAnsi="Wingdings" w:hint="default"/>
      </w:rPr>
    </w:lvl>
    <w:lvl w:ilvl="3" w:tplc="FFFFFFFF" w:tentative="1">
      <w:start w:val="1"/>
      <w:numFmt w:val="bullet"/>
      <w:lvlText w:val=""/>
      <w:lvlJc w:val="left"/>
      <w:pPr>
        <w:ind w:left="3030" w:hanging="360"/>
      </w:pPr>
      <w:rPr>
        <w:rFonts w:ascii="Symbol" w:hAnsi="Symbol" w:hint="default"/>
      </w:rPr>
    </w:lvl>
    <w:lvl w:ilvl="4" w:tplc="FFFFFFFF" w:tentative="1">
      <w:start w:val="1"/>
      <w:numFmt w:val="bullet"/>
      <w:lvlText w:val="o"/>
      <w:lvlJc w:val="left"/>
      <w:pPr>
        <w:ind w:left="3750" w:hanging="360"/>
      </w:pPr>
      <w:rPr>
        <w:rFonts w:ascii="Courier New" w:hAnsi="Courier New" w:hint="default"/>
      </w:rPr>
    </w:lvl>
    <w:lvl w:ilvl="5" w:tplc="FFFFFFFF" w:tentative="1">
      <w:start w:val="1"/>
      <w:numFmt w:val="bullet"/>
      <w:lvlText w:val=""/>
      <w:lvlJc w:val="left"/>
      <w:pPr>
        <w:ind w:left="4470" w:hanging="360"/>
      </w:pPr>
      <w:rPr>
        <w:rFonts w:ascii="Wingdings" w:hAnsi="Wingdings" w:hint="default"/>
      </w:rPr>
    </w:lvl>
    <w:lvl w:ilvl="6" w:tplc="FFFFFFFF" w:tentative="1">
      <w:start w:val="1"/>
      <w:numFmt w:val="bullet"/>
      <w:lvlText w:val=""/>
      <w:lvlJc w:val="left"/>
      <w:pPr>
        <w:ind w:left="5190" w:hanging="360"/>
      </w:pPr>
      <w:rPr>
        <w:rFonts w:ascii="Symbol" w:hAnsi="Symbol" w:hint="default"/>
      </w:rPr>
    </w:lvl>
    <w:lvl w:ilvl="7" w:tplc="FFFFFFFF" w:tentative="1">
      <w:start w:val="1"/>
      <w:numFmt w:val="bullet"/>
      <w:lvlText w:val="o"/>
      <w:lvlJc w:val="left"/>
      <w:pPr>
        <w:ind w:left="5910" w:hanging="360"/>
      </w:pPr>
      <w:rPr>
        <w:rFonts w:ascii="Courier New" w:hAnsi="Courier New" w:hint="default"/>
      </w:rPr>
    </w:lvl>
    <w:lvl w:ilvl="8" w:tplc="FFFFFFFF" w:tentative="1">
      <w:start w:val="1"/>
      <w:numFmt w:val="bullet"/>
      <w:lvlText w:val=""/>
      <w:lvlJc w:val="left"/>
      <w:pPr>
        <w:ind w:left="6630" w:hanging="360"/>
      </w:pPr>
      <w:rPr>
        <w:rFonts w:ascii="Wingdings" w:hAnsi="Wingdings" w:hint="default"/>
      </w:rPr>
    </w:lvl>
  </w:abstractNum>
  <w:num w:numId="1">
    <w:abstractNumId w:val="36"/>
  </w:num>
  <w:num w:numId="2">
    <w:abstractNumId w:val="34"/>
  </w:num>
  <w:num w:numId="3">
    <w:abstractNumId w:val="6"/>
  </w:num>
  <w:num w:numId="4">
    <w:abstractNumId w:val="7"/>
  </w:num>
  <w:num w:numId="5">
    <w:abstractNumId w:val="28"/>
  </w:num>
  <w:num w:numId="6">
    <w:abstractNumId w:val="3"/>
  </w:num>
  <w:num w:numId="7">
    <w:abstractNumId w:val="0"/>
  </w:num>
  <w:num w:numId="8">
    <w:abstractNumId w:val="4"/>
  </w:num>
  <w:num w:numId="9">
    <w:abstractNumId w:val="30"/>
  </w:num>
  <w:num w:numId="10">
    <w:abstractNumId w:val="20"/>
  </w:num>
  <w:num w:numId="11">
    <w:abstractNumId w:val="19"/>
  </w:num>
  <w:num w:numId="12">
    <w:abstractNumId w:val="16"/>
  </w:num>
  <w:num w:numId="13">
    <w:abstractNumId w:val="32"/>
  </w:num>
  <w:num w:numId="14">
    <w:abstractNumId w:val="13"/>
  </w:num>
  <w:num w:numId="15">
    <w:abstractNumId w:val="23"/>
  </w:num>
  <w:num w:numId="16">
    <w:abstractNumId w:val="17"/>
  </w:num>
  <w:num w:numId="17">
    <w:abstractNumId w:val="14"/>
  </w:num>
  <w:num w:numId="18">
    <w:abstractNumId w:val="31"/>
  </w:num>
  <w:num w:numId="19">
    <w:abstractNumId w:val="8"/>
  </w:num>
  <w:num w:numId="20">
    <w:abstractNumId w:val="29"/>
  </w:num>
  <w:num w:numId="21">
    <w:abstractNumId w:val="25"/>
  </w:num>
  <w:num w:numId="22">
    <w:abstractNumId w:val="35"/>
  </w:num>
  <w:num w:numId="23">
    <w:abstractNumId w:val="24"/>
  </w:num>
  <w:num w:numId="24">
    <w:abstractNumId w:val="21"/>
  </w:num>
  <w:num w:numId="25">
    <w:abstractNumId w:val="27"/>
  </w:num>
  <w:num w:numId="26">
    <w:abstractNumId w:val="11"/>
  </w:num>
  <w:num w:numId="27">
    <w:abstractNumId w:val="33"/>
  </w:num>
  <w:num w:numId="28">
    <w:abstractNumId w:val="1"/>
  </w:num>
  <w:num w:numId="29">
    <w:abstractNumId w:val="18"/>
  </w:num>
  <w:num w:numId="30">
    <w:abstractNumId w:val="4"/>
  </w:num>
  <w:num w:numId="31">
    <w:abstractNumId w:val="4"/>
    <w:lvlOverride w:ilvl="0">
      <w:startOverride w:val="1"/>
    </w:lvlOverride>
    <w:lvlOverride w:ilvl="1">
      <w:startOverride w:val="1"/>
    </w:lvlOverride>
  </w:num>
  <w:num w:numId="32">
    <w:abstractNumId w:val="4"/>
    <w:lvlOverride w:ilvl="0">
      <w:startOverride w:val="1"/>
    </w:lvlOverride>
    <w:lvlOverride w:ilvl="1">
      <w:startOverride w:val="1"/>
    </w:lvlOverride>
  </w:num>
  <w:num w:numId="33">
    <w:abstractNumId w:val="4"/>
    <w:lvlOverride w:ilvl="0">
      <w:startOverride w:val="1"/>
    </w:lvlOverride>
    <w:lvlOverride w:ilvl="1">
      <w:startOverride w:val="1"/>
    </w:lvlOverride>
  </w:num>
  <w:num w:numId="34">
    <w:abstractNumId w:val="4"/>
    <w:lvlOverride w:ilvl="0">
      <w:startOverride w:val="1"/>
    </w:lvlOverride>
    <w:lvlOverride w:ilvl="1">
      <w:startOverride w:val="1"/>
    </w:lvlOverride>
  </w:num>
  <w:num w:numId="35">
    <w:abstractNumId w:val="15"/>
  </w:num>
  <w:num w:numId="36">
    <w:abstractNumId w:val="9"/>
  </w:num>
  <w:num w:numId="37">
    <w:abstractNumId w:val="5"/>
  </w:num>
  <w:num w:numId="38">
    <w:abstractNumId w:val="10"/>
  </w:num>
  <w:num w:numId="39">
    <w:abstractNumId w:val="4"/>
  </w:num>
  <w:num w:numId="40">
    <w:abstractNumId w:val="4"/>
  </w:num>
  <w:num w:numId="41">
    <w:abstractNumId w:val="4"/>
  </w:num>
  <w:num w:numId="42">
    <w:abstractNumId w:val="4"/>
    <w:lvlOverride w:ilvl="0">
      <w:startOverride w:val="1"/>
    </w:lvlOverride>
    <w:lvlOverride w:ilvl="1">
      <w:startOverride w:val="1"/>
    </w:lvlOverride>
  </w:num>
  <w:num w:numId="43">
    <w:abstractNumId w:val="37"/>
  </w:num>
  <w:num w:numId="44">
    <w:abstractNumId w:val="4"/>
  </w:num>
  <w:num w:numId="45">
    <w:abstractNumId w:val="4"/>
  </w:num>
  <w:num w:numId="46">
    <w:abstractNumId w:val="4"/>
  </w:num>
  <w:num w:numId="47">
    <w:abstractNumId w:val="4"/>
  </w:num>
  <w:num w:numId="48">
    <w:abstractNumId w:val="4"/>
    <w:lvlOverride w:ilvl="0">
      <w:startOverride w:val="1"/>
    </w:lvlOverride>
    <w:lvlOverride w:ilvl="1">
      <w:startOverride w:val="1"/>
    </w:lvlOverride>
  </w:num>
  <w:num w:numId="49">
    <w:abstractNumId w:val="2"/>
  </w:num>
  <w:num w:numId="50">
    <w:abstractNumId w:val="22"/>
  </w:num>
  <w:num w:numId="51">
    <w:abstractNumId w:val="26"/>
  </w:num>
  <w:num w:numId="52">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70"/>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B3"/>
    <w:rsid w:val="00014D51"/>
    <w:rsid w:val="0002100C"/>
    <w:rsid w:val="00022E32"/>
    <w:rsid w:val="00027EF6"/>
    <w:rsid w:val="000317C5"/>
    <w:rsid w:val="000371AD"/>
    <w:rsid w:val="00041589"/>
    <w:rsid w:val="0005078D"/>
    <w:rsid w:val="00071092"/>
    <w:rsid w:val="00072023"/>
    <w:rsid w:val="00077968"/>
    <w:rsid w:val="00081703"/>
    <w:rsid w:val="000867C5"/>
    <w:rsid w:val="00087E22"/>
    <w:rsid w:val="000918B7"/>
    <w:rsid w:val="00091AC4"/>
    <w:rsid w:val="00096636"/>
    <w:rsid w:val="000A4DEA"/>
    <w:rsid w:val="000A5132"/>
    <w:rsid w:val="000D0AC7"/>
    <w:rsid w:val="000D0D51"/>
    <w:rsid w:val="000D4B78"/>
    <w:rsid w:val="000D6A2B"/>
    <w:rsid w:val="000D6C38"/>
    <w:rsid w:val="000F11AF"/>
    <w:rsid w:val="000F4EB0"/>
    <w:rsid w:val="001061B6"/>
    <w:rsid w:val="00114967"/>
    <w:rsid w:val="0011541C"/>
    <w:rsid w:val="00125780"/>
    <w:rsid w:val="00134457"/>
    <w:rsid w:val="001357EE"/>
    <w:rsid w:val="001365EB"/>
    <w:rsid w:val="00154F95"/>
    <w:rsid w:val="00161509"/>
    <w:rsid w:val="0016484E"/>
    <w:rsid w:val="00166A81"/>
    <w:rsid w:val="00171637"/>
    <w:rsid w:val="00173B54"/>
    <w:rsid w:val="00174978"/>
    <w:rsid w:val="0018407E"/>
    <w:rsid w:val="001A3CE8"/>
    <w:rsid w:val="001C1F8C"/>
    <w:rsid w:val="001C61D6"/>
    <w:rsid w:val="001E73F0"/>
    <w:rsid w:val="001F1DAE"/>
    <w:rsid w:val="001F27E1"/>
    <w:rsid w:val="001F3EED"/>
    <w:rsid w:val="001F5F06"/>
    <w:rsid w:val="002320D1"/>
    <w:rsid w:val="00243603"/>
    <w:rsid w:val="00250D7F"/>
    <w:rsid w:val="0026214C"/>
    <w:rsid w:val="00263EC7"/>
    <w:rsid w:val="00264BBF"/>
    <w:rsid w:val="00277A58"/>
    <w:rsid w:val="0028433B"/>
    <w:rsid w:val="00285107"/>
    <w:rsid w:val="00290984"/>
    <w:rsid w:val="002A3ECE"/>
    <w:rsid w:val="002A44A4"/>
    <w:rsid w:val="002A4A44"/>
    <w:rsid w:val="002A6080"/>
    <w:rsid w:val="002B468F"/>
    <w:rsid w:val="002B72F8"/>
    <w:rsid w:val="002C6CFD"/>
    <w:rsid w:val="002D30D6"/>
    <w:rsid w:val="002E664D"/>
    <w:rsid w:val="003071F1"/>
    <w:rsid w:val="00307D5C"/>
    <w:rsid w:val="00314145"/>
    <w:rsid w:val="003279AF"/>
    <w:rsid w:val="00333519"/>
    <w:rsid w:val="00333525"/>
    <w:rsid w:val="0035193A"/>
    <w:rsid w:val="00363966"/>
    <w:rsid w:val="00366456"/>
    <w:rsid w:val="003775A2"/>
    <w:rsid w:val="0038651E"/>
    <w:rsid w:val="0038788D"/>
    <w:rsid w:val="003B3BBE"/>
    <w:rsid w:val="003B4B99"/>
    <w:rsid w:val="003C47DD"/>
    <w:rsid w:val="003D133E"/>
    <w:rsid w:val="003D604A"/>
    <w:rsid w:val="003E4114"/>
    <w:rsid w:val="003E7421"/>
    <w:rsid w:val="004072FB"/>
    <w:rsid w:val="00410BB4"/>
    <w:rsid w:val="004126B3"/>
    <w:rsid w:val="00434977"/>
    <w:rsid w:val="0043692B"/>
    <w:rsid w:val="004420E5"/>
    <w:rsid w:val="0044312D"/>
    <w:rsid w:val="004479B7"/>
    <w:rsid w:val="004575EF"/>
    <w:rsid w:val="0047402A"/>
    <w:rsid w:val="00490AA4"/>
    <w:rsid w:val="00493807"/>
    <w:rsid w:val="00496F0F"/>
    <w:rsid w:val="004A3EE1"/>
    <w:rsid w:val="004B7F26"/>
    <w:rsid w:val="004C00C0"/>
    <w:rsid w:val="004D62FB"/>
    <w:rsid w:val="004E1AED"/>
    <w:rsid w:val="004E2239"/>
    <w:rsid w:val="004E3E1A"/>
    <w:rsid w:val="004E6525"/>
    <w:rsid w:val="004F62AF"/>
    <w:rsid w:val="005078BE"/>
    <w:rsid w:val="00515E1E"/>
    <w:rsid w:val="00522B39"/>
    <w:rsid w:val="0052761D"/>
    <w:rsid w:val="00537AC9"/>
    <w:rsid w:val="005449EF"/>
    <w:rsid w:val="00546C80"/>
    <w:rsid w:val="00546FD5"/>
    <w:rsid w:val="00553C5B"/>
    <w:rsid w:val="00553F10"/>
    <w:rsid w:val="00556E9F"/>
    <w:rsid w:val="00570573"/>
    <w:rsid w:val="00584110"/>
    <w:rsid w:val="0059006E"/>
    <w:rsid w:val="00593EE7"/>
    <w:rsid w:val="005B6AED"/>
    <w:rsid w:val="005B6EDB"/>
    <w:rsid w:val="005B7671"/>
    <w:rsid w:val="005C1078"/>
    <w:rsid w:val="005D0108"/>
    <w:rsid w:val="005D103E"/>
    <w:rsid w:val="005D3DDA"/>
    <w:rsid w:val="005E68D2"/>
    <w:rsid w:val="0060272A"/>
    <w:rsid w:val="00607021"/>
    <w:rsid w:val="00611138"/>
    <w:rsid w:val="00611E6D"/>
    <w:rsid w:val="0061244F"/>
    <w:rsid w:val="0062149E"/>
    <w:rsid w:val="006265DE"/>
    <w:rsid w:val="00631EF7"/>
    <w:rsid w:val="00632A3E"/>
    <w:rsid w:val="00634DB1"/>
    <w:rsid w:val="006350DD"/>
    <w:rsid w:val="00640FE3"/>
    <w:rsid w:val="0064748E"/>
    <w:rsid w:val="006515B8"/>
    <w:rsid w:val="00655461"/>
    <w:rsid w:val="0066595D"/>
    <w:rsid w:val="00665F70"/>
    <w:rsid w:val="006672EA"/>
    <w:rsid w:val="0068206B"/>
    <w:rsid w:val="00684C7F"/>
    <w:rsid w:val="006A4DA4"/>
    <w:rsid w:val="006A623A"/>
    <w:rsid w:val="006C15EF"/>
    <w:rsid w:val="006C5A9E"/>
    <w:rsid w:val="006D21C7"/>
    <w:rsid w:val="006D356F"/>
    <w:rsid w:val="006D4994"/>
    <w:rsid w:val="006D6DA1"/>
    <w:rsid w:val="006E7994"/>
    <w:rsid w:val="0070358E"/>
    <w:rsid w:val="00703717"/>
    <w:rsid w:val="007063D4"/>
    <w:rsid w:val="00711FF1"/>
    <w:rsid w:val="007173F8"/>
    <w:rsid w:val="00721030"/>
    <w:rsid w:val="00721C97"/>
    <w:rsid w:val="007228FD"/>
    <w:rsid w:val="007346DF"/>
    <w:rsid w:val="00736725"/>
    <w:rsid w:val="007373E5"/>
    <w:rsid w:val="0075458C"/>
    <w:rsid w:val="00762232"/>
    <w:rsid w:val="00765707"/>
    <w:rsid w:val="007766DF"/>
    <w:rsid w:val="00780ABD"/>
    <w:rsid w:val="007A4515"/>
    <w:rsid w:val="007B1421"/>
    <w:rsid w:val="007B62B5"/>
    <w:rsid w:val="007C3E8B"/>
    <w:rsid w:val="007C4D17"/>
    <w:rsid w:val="007D07F0"/>
    <w:rsid w:val="007D5188"/>
    <w:rsid w:val="007E4C90"/>
    <w:rsid w:val="007F25F9"/>
    <w:rsid w:val="007F2741"/>
    <w:rsid w:val="007F6B57"/>
    <w:rsid w:val="007F7C7C"/>
    <w:rsid w:val="008017B3"/>
    <w:rsid w:val="00801807"/>
    <w:rsid w:val="00803BE3"/>
    <w:rsid w:val="008153E0"/>
    <w:rsid w:val="008220FA"/>
    <w:rsid w:val="00824BEF"/>
    <w:rsid w:val="008278B5"/>
    <w:rsid w:val="008327BE"/>
    <w:rsid w:val="0083368B"/>
    <w:rsid w:val="0084401E"/>
    <w:rsid w:val="008453F9"/>
    <w:rsid w:val="00847A61"/>
    <w:rsid w:val="008516A7"/>
    <w:rsid w:val="0085349A"/>
    <w:rsid w:val="00857C13"/>
    <w:rsid w:val="00862481"/>
    <w:rsid w:val="00875E33"/>
    <w:rsid w:val="0087703C"/>
    <w:rsid w:val="00877C1B"/>
    <w:rsid w:val="00877D77"/>
    <w:rsid w:val="00877DAE"/>
    <w:rsid w:val="00885159"/>
    <w:rsid w:val="00885E07"/>
    <w:rsid w:val="0088727E"/>
    <w:rsid w:val="008919B6"/>
    <w:rsid w:val="00891DDF"/>
    <w:rsid w:val="008922E3"/>
    <w:rsid w:val="00894F06"/>
    <w:rsid w:val="00897B4E"/>
    <w:rsid w:val="008A5515"/>
    <w:rsid w:val="008B1F8D"/>
    <w:rsid w:val="008D0CD7"/>
    <w:rsid w:val="008D277F"/>
    <w:rsid w:val="008D4807"/>
    <w:rsid w:val="008F1E65"/>
    <w:rsid w:val="00902B3F"/>
    <w:rsid w:val="00914BFC"/>
    <w:rsid w:val="00914ED6"/>
    <w:rsid w:val="00916466"/>
    <w:rsid w:val="00926098"/>
    <w:rsid w:val="00935016"/>
    <w:rsid w:val="009360BD"/>
    <w:rsid w:val="009435D1"/>
    <w:rsid w:val="009606B7"/>
    <w:rsid w:val="0096602B"/>
    <w:rsid w:val="00972991"/>
    <w:rsid w:val="00973215"/>
    <w:rsid w:val="00977CB7"/>
    <w:rsid w:val="009801E3"/>
    <w:rsid w:val="00981F3D"/>
    <w:rsid w:val="00986ABA"/>
    <w:rsid w:val="00987361"/>
    <w:rsid w:val="009A1A2F"/>
    <w:rsid w:val="009A258F"/>
    <w:rsid w:val="009A3354"/>
    <w:rsid w:val="009A5C5C"/>
    <w:rsid w:val="009D3FC4"/>
    <w:rsid w:val="009E359A"/>
    <w:rsid w:val="009E7D77"/>
    <w:rsid w:val="009F0E00"/>
    <w:rsid w:val="009F5A3C"/>
    <w:rsid w:val="009F65EC"/>
    <w:rsid w:val="009F6A6A"/>
    <w:rsid w:val="00A0603A"/>
    <w:rsid w:val="00A2222D"/>
    <w:rsid w:val="00A23B2D"/>
    <w:rsid w:val="00A266D2"/>
    <w:rsid w:val="00A3254E"/>
    <w:rsid w:val="00A33C26"/>
    <w:rsid w:val="00A40D3A"/>
    <w:rsid w:val="00A464CD"/>
    <w:rsid w:val="00A468BA"/>
    <w:rsid w:val="00A51DF4"/>
    <w:rsid w:val="00A539FC"/>
    <w:rsid w:val="00A61EC7"/>
    <w:rsid w:val="00A65C7C"/>
    <w:rsid w:val="00A70307"/>
    <w:rsid w:val="00A734FE"/>
    <w:rsid w:val="00A75D12"/>
    <w:rsid w:val="00A82D33"/>
    <w:rsid w:val="00A8413A"/>
    <w:rsid w:val="00A84552"/>
    <w:rsid w:val="00A92B45"/>
    <w:rsid w:val="00A93B08"/>
    <w:rsid w:val="00AA20FA"/>
    <w:rsid w:val="00AA6FAF"/>
    <w:rsid w:val="00AC7B99"/>
    <w:rsid w:val="00AE455B"/>
    <w:rsid w:val="00AF4FFC"/>
    <w:rsid w:val="00AF5037"/>
    <w:rsid w:val="00B039EB"/>
    <w:rsid w:val="00B06380"/>
    <w:rsid w:val="00B1732A"/>
    <w:rsid w:val="00B267AF"/>
    <w:rsid w:val="00B26CC9"/>
    <w:rsid w:val="00B300F4"/>
    <w:rsid w:val="00B31695"/>
    <w:rsid w:val="00B33A50"/>
    <w:rsid w:val="00B44AC4"/>
    <w:rsid w:val="00B46112"/>
    <w:rsid w:val="00B63920"/>
    <w:rsid w:val="00B65F34"/>
    <w:rsid w:val="00B662D6"/>
    <w:rsid w:val="00B66699"/>
    <w:rsid w:val="00B6670B"/>
    <w:rsid w:val="00B83F33"/>
    <w:rsid w:val="00B854C9"/>
    <w:rsid w:val="00B86955"/>
    <w:rsid w:val="00BA3595"/>
    <w:rsid w:val="00BB0ACA"/>
    <w:rsid w:val="00BB0E2E"/>
    <w:rsid w:val="00BB695C"/>
    <w:rsid w:val="00BC1670"/>
    <w:rsid w:val="00BC6FFB"/>
    <w:rsid w:val="00BE1850"/>
    <w:rsid w:val="00BE7BE4"/>
    <w:rsid w:val="00C0562F"/>
    <w:rsid w:val="00C0704E"/>
    <w:rsid w:val="00C14B66"/>
    <w:rsid w:val="00C15173"/>
    <w:rsid w:val="00C255C5"/>
    <w:rsid w:val="00C33DF7"/>
    <w:rsid w:val="00C35E10"/>
    <w:rsid w:val="00C360CF"/>
    <w:rsid w:val="00C36CF5"/>
    <w:rsid w:val="00C42388"/>
    <w:rsid w:val="00C42A30"/>
    <w:rsid w:val="00C47149"/>
    <w:rsid w:val="00C7024C"/>
    <w:rsid w:val="00C737B3"/>
    <w:rsid w:val="00C73E6A"/>
    <w:rsid w:val="00C77773"/>
    <w:rsid w:val="00C812B1"/>
    <w:rsid w:val="00C90482"/>
    <w:rsid w:val="00CA3E2D"/>
    <w:rsid w:val="00CB6993"/>
    <w:rsid w:val="00CC09A2"/>
    <w:rsid w:val="00CC0ADD"/>
    <w:rsid w:val="00CC2742"/>
    <w:rsid w:val="00CC44F8"/>
    <w:rsid w:val="00CC490D"/>
    <w:rsid w:val="00CC7DEF"/>
    <w:rsid w:val="00CD35FA"/>
    <w:rsid w:val="00CD61C8"/>
    <w:rsid w:val="00CE7A0B"/>
    <w:rsid w:val="00CF0AE8"/>
    <w:rsid w:val="00D114C8"/>
    <w:rsid w:val="00D11957"/>
    <w:rsid w:val="00D15CC3"/>
    <w:rsid w:val="00D4159E"/>
    <w:rsid w:val="00D52BD8"/>
    <w:rsid w:val="00D67098"/>
    <w:rsid w:val="00D73EC8"/>
    <w:rsid w:val="00D863CB"/>
    <w:rsid w:val="00D9531A"/>
    <w:rsid w:val="00DA2F98"/>
    <w:rsid w:val="00DB577E"/>
    <w:rsid w:val="00DD1BC1"/>
    <w:rsid w:val="00DF0458"/>
    <w:rsid w:val="00E11E2C"/>
    <w:rsid w:val="00E146EF"/>
    <w:rsid w:val="00E277BE"/>
    <w:rsid w:val="00E3083C"/>
    <w:rsid w:val="00E364FA"/>
    <w:rsid w:val="00E403FB"/>
    <w:rsid w:val="00E42C8E"/>
    <w:rsid w:val="00E44F6D"/>
    <w:rsid w:val="00E46155"/>
    <w:rsid w:val="00E52A37"/>
    <w:rsid w:val="00E544DC"/>
    <w:rsid w:val="00E6314A"/>
    <w:rsid w:val="00E80D3A"/>
    <w:rsid w:val="00E8155B"/>
    <w:rsid w:val="00E835BF"/>
    <w:rsid w:val="00E87BD7"/>
    <w:rsid w:val="00EA2213"/>
    <w:rsid w:val="00EA7E2F"/>
    <w:rsid w:val="00EC1556"/>
    <w:rsid w:val="00EC6BB4"/>
    <w:rsid w:val="00ED254C"/>
    <w:rsid w:val="00ED3E85"/>
    <w:rsid w:val="00EE418D"/>
    <w:rsid w:val="00EE4C4A"/>
    <w:rsid w:val="00EE71D8"/>
    <w:rsid w:val="00EF1ADE"/>
    <w:rsid w:val="00EF55D6"/>
    <w:rsid w:val="00EF7EEE"/>
    <w:rsid w:val="00F00930"/>
    <w:rsid w:val="00F02440"/>
    <w:rsid w:val="00F03368"/>
    <w:rsid w:val="00F14A59"/>
    <w:rsid w:val="00F2197E"/>
    <w:rsid w:val="00F24B96"/>
    <w:rsid w:val="00F312AC"/>
    <w:rsid w:val="00F32963"/>
    <w:rsid w:val="00F36B2A"/>
    <w:rsid w:val="00F43DBE"/>
    <w:rsid w:val="00F52505"/>
    <w:rsid w:val="00F52DA5"/>
    <w:rsid w:val="00F55F26"/>
    <w:rsid w:val="00F74707"/>
    <w:rsid w:val="00F86C32"/>
    <w:rsid w:val="00F93EEE"/>
    <w:rsid w:val="00FA1F44"/>
    <w:rsid w:val="00FA24D0"/>
    <w:rsid w:val="00FA54ED"/>
    <w:rsid w:val="00FA5C3F"/>
    <w:rsid w:val="00FB20E5"/>
    <w:rsid w:val="00FB6E49"/>
    <w:rsid w:val="00FC1F61"/>
    <w:rsid w:val="00FC3CF9"/>
    <w:rsid w:val="00FD6345"/>
    <w:rsid w:val="00FE016D"/>
    <w:rsid w:val="00FE3996"/>
    <w:rsid w:val="00FE4C91"/>
    <w:rsid w:val="00FF51D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463EC25"/>
  <w15:docId w15:val="{CA28C4F8-3210-4E62-BB6B-B3E62111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eastAsia="Times New Roman"/>
      <w:sz w:val="22"/>
      <w:szCs w:val="22"/>
      <w:lang w:val="fr-FR" w:eastAsia="fr-FR"/>
    </w:rPr>
  </w:style>
  <w:style w:type="paragraph" w:styleId="Heading1">
    <w:name w:val="heading 1"/>
    <w:basedOn w:val="Normal"/>
    <w:next w:val="Normal"/>
    <w:link w:val="Heading1Char1"/>
    <w:qFormat/>
    <w:pPr>
      <w:keepNext/>
      <w:keepLines/>
      <w:spacing w:before="240" w:after="0"/>
      <w:outlineLvl w:val="0"/>
    </w:pPr>
    <w:rPr>
      <w:rFonts w:ascii="Calibri Light" w:eastAsia="SimSun" w:hAnsi="Calibri Light" w:cs="Times New Roman"/>
      <w:color w:val="2E74B5"/>
      <w:sz w:val="32"/>
      <w:szCs w:val="32"/>
    </w:rPr>
  </w:style>
  <w:style w:type="paragraph" w:styleId="Heading2">
    <w:name w:val="heading 2"/>
    <w:basedOn w:val="ListParagraph"/>
    <w:next w:val="Normal"/>
    <w:link w:val="Heading2Char1"/>
    <w:uiPriority w:val="99"/>
    <w:qFormat/>
    <w:pPr>
      <w:autoSpaceDE w:val="0"/>
      <w:autoSpaceDN w:val="0"/>
      <w:adjustRightInd w:val="0"/>
      <w:spacing w:before="120" w:after="120"/>
      <w:ind w:right="187" w:hanging="360"/>
      <w:jc w:val="both"/>
      <w:outlineLvl w:val="1"/>
    </w:pPr>
    <w:rPr>
      <w:rFonts w:ascii="Times New Roman" w:hAnsi="Times New Roman" w:cs="Times New Roman"/>
      <w:color w:val="000000"/>
      <w:sz w:val="24"/>
      <w:szCs w:val="24"/>
      <w:u w:val="single"/>
    </w:rPr>
  </w:style>
  <w:style w:type="paragraph" w:styleId="Heading3">
    <w:name w:val="heading 3"/>
    <w:basedOn w:val="Normal"/>
    <w:next w:val="Normal"/>
    <w:link w:val="Heading3Char1"/>
    <w:uiPriority w:val="99"/>
    <w:qFormat/>
    <w:pPr>
      <w:keepNext/>
      <w:keepLines/>
      <w:spacing w:before="40" w:after="0"/>
      <w:outlineLvl w:val="2"/>
    </w:pPr>
    <w:rPr>
      <w:rFonts w:ascii="Calibri Light" w:eastAsia="SimSun"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282D3E"/>
    <w:rPr>
      <w:rFonts w:ascii="Cambria" w:eastAsia="SimSun" w:hAnsi="Cambria" w:cs="Times New Roman"/>
      <w:b/>
      <w:bCs/>
      <w:kern w:val="32"/>
      <w:sz w:val="32"/>
      <w:szCs w:val="32"/>
      <w:lang w:val="fr-FR" w:eastAsia="fr-FR"/>
    </w:rPr>
  </w:style>
  <w:style w:type="character" w:customStyle="1" w:styleId="Heading2Char">
    <w:name w:val="Heading 2 Char"/>
    <w:uiPriority w:val="9"/>
    <w:semiHidden/>
    <w:rsid w:val="00282D3E"/>
    <w:rPr>
      <w:rFonts w:ascii="Cambria" w:eastAsia="SimSun" w:hAnsi="Cambria" w:cs="Times New Roman"/>
      <w:b/>
      <w:bCs/>
      <w:i/>
      <w:iCs/>
      <w:sz w:val="28"/>
      <w:szCs w:val="28"/>
      <w:lang w:val="fr-FR" w:eastAsia="fr-FR"/>
    </w:rPr>
  </w:style>
  <w:style w:type="character" w:customStyle="1" w:styleId="Heading3Char">
    <w:name w:val="Heading 3 Char"/>
    <w:uiPriority w:val="9"/>
    <w:semiHidden/>
    <w:rsid w:val="00282D3E"/>
    <w:rPr>
      <w:rFonts w:ascii="Cambria" w:eastAsia="SimSun" w:hAnsi="Cambria" w:cs="Times New Roman"/>
      <w:b/>
      <w:bCs/>
      <w:sz w:val="26"/>
      <w:szCs w:val="26"/>
      <w:lang w:val="fr-FR" w:eastAsia="fr-FR"/>
    </w:rPr>
  </w:style>
  <w:style w:type="character" w:customStyle="1" w:styleId="Heading1Char1">
    <w:name w:val="Heading 1 Char1"/>
    <w:link w:val="Heading1"/>
    <w:locked/>
    <w:rPr>
      <w:rFonts w:ascii="Calibri Light" w:eastAsia="SimSun" w:hAnsi="Calibri Light"/>
      <w:color w:val="2E74B5"/>
      <w:sz w:val="32"/>
      <w:lang w:val="fr-FR" w:eastAsia="fr-FR"/>
    </w:rPr>
  </w:style>
  <w:style w:type="paragraph" w:styleId="Title">
    <w:name w:val="Title"/>
    <w:basedOn w:val="Normal"/>
    <w:next w:val="Normal"/>
    <w:link w:val="TitleChar1"/>
    <w:uiPriority w:val="99"/>
    <w:qFormat/>
    <w:pPr>
      <w:spacing w:after="0" w:line="240" w:lineRule="auto"/>
      <w:contextualSpacing/>
    </w:pPr>
    <w:rPr>
      <w:rFonts w:ascii="Calibri Light" w:eastAsia="SimSun" w:hAnsi="Calibri Light" w:cs="Times New Roman"/>
      <w:spacing w:val="-10"/>
      <w:kern w:val="28"/>
      <w:sz w:val="56"/>
      <w:szCs w:val="56"/>
    </w:rPr>
  </w:style>
  <w:style w:type="character" w:customStyle="1" w:styleId="TitleChar">
    <w:name w:val="Title Char"/>
    <w:uiPriority w:val="10"/>
    <w:rsid w:val="00282D3E"/>
    <w:rPr>
      <w:rFonts w:ascii="Cambria" w:eastAsia="SimSun" w:hAnsi="Cambria" w:cs="Times New Roman"/>
      <w:b/>
      <w:bCs/>
      <w:kern w:val="28"/>
      <w:sz w:val="32"/>
      <w:szCs w:val="32"/>
      <w:lang w:val="fr-FR" w:eastAsia="fr-FR"/>
    </w:rPr>
  </w:style>
  <w:style w:type="character" w:customStyle="1" w:styleId="TitleChar1">
    <w:name w:val="Title Char1"/>
    <w:link w:val="Title"/>
    <w:uiPriority w:val="99"/>
    <w:locked/>
    <w:rPr>
      <w:rFonts w:ascii="Calibri Light" w:eastAsia="SimSun" w:hAnsi="Calibri Light"/>
      <w:spacing w:val="-10"/>
      <w:kern w:val="28"/>
      <w:sz w:val="56"/>
      <w:lang w:val="fr-FR" w:eastAsia="fr-FR"/>
    </w:rPr>
  </w:style>
  <w:style w:type="paragraph" w:styleId="Subtitle">
    <w:name w:val="Subtitle"/>
    <w:basedOn w:val="Normal"/>
    <w:next w:val="Normal"/>
    <w:link w:val="SubtitleChar1"/>
    <w:uiPriority w:val="99"/>
    <w:qFormat/>
    <w:pPr>
      <w:numPr>
        <w:ilvl w:val="1"/>
      </w:numPr>
    </w:pPr>
    <w:rPr>
      <w:rFonts w:eastAsia="SimSun"/>
      <w:color w:val="5A5A5A"/>
      <w:spacing w:val="15"/>
    </w:rPr>
  </w:style>
  <w:style w:type="character" w:customStyle="1" w:styleId="SubtitleChar">
    <w:name w:val="Subtitle Char"/>
    <w:uiPriority w:val="11"/>
    <w:rsid w:val="00282D3E"/>
    <w:rPr>
      <w:rFonts w:ascii="Cambria" w:eastAsia="SimSun" w:hAnsi="Cambria" w:cs="Times New Roman"/>
      <w:sz w:val="24"/>
      <w:szCs w:val="24"/>
      <w:lang w:val="fr-FR" w:eastAsia="fr-FR"/>
    </w:rPr>
  </w:style>
  <w:style w:type="character" w:customStyle="1" w:styleId="SubtitleChar1">
    <w:name w:val="Subtitle Char1"/>
    <w:link w:val="Subtitle"/>
    <w:uiPriority w:val="99"/>
    <w:locked/>
    <w:rPr>
      <w:rFonts w:eastAsia="SimSun"/>
      <w:color w:val="5A5A5A"/>
      <w:spacing w:val="15"/>
      <w:lang w:val="fr-FR" w:eastAsia="fr-FR"/>
    </w:rPr>
  </w:style>
  <w:style w:type="character" w:styleId="Emphasis">
    <w:name w:val="Emphasis"/>
    <w:uiPriority w:val="20"/>
    <w:qFormat/>
    <w:rPr>
      <w:i/>
      <w:lang w:val="fr-FR" w:eastAsia="fr-FR"/>
    </w:rPr>
  </w:style>
  <w:style w:type="character" w:styleId="Hyperlink">
    <w:name w:val="Hyperlink"/>
    <w:uiPriority w:val="99"/>
    <w:rPr>
      <w:color w:val="0563C1"/>
      <w:u w:val="single"/>
      <w:lang w:val="fr-FR" w:eastAsia="fr-FR"/>
    </w:rPr>
  </w:style>
  <w:style w:type="character" w:styleId="FollowedHyperlink">
    <w:name w:val="FollowedHyperlink"/>
    <w:uiPriority w:val="99"/>
    <w:semiHidden/>
    <w:rPr>
      <w:color w:val="954F72"/>
      <w:u w:val="single"/>
      <w:lang w:val="fr-FR" w:eastAsia="fr-FR"/>
    </w:rPr>
  </w:style>
  <w:style w:type="character" w:customStyle="1" w:styleId="Heading3Char1">
    <w:name w:val="Heading 3 Char1"/>
    <w:link w:val="Heading3"/>
    <w:uiPriority w:val="99"/>
    <w:semiHidden/>
    <w:locked/>
    <w:rPr>
      <w:rFonts w:ascii="Calibri Light" w:eastAsia="SimSun" w:hAnsi="Calibri Light"/>
      <w:color w:val="1F4D78"/>
      <w:sz w:val="24"/>
      <w:lang w:val="fr-FR" w:eastAsia="fr-FR"/>
    </w:rPr>
  </w:style>
  <w:style w:type="paragraph" w:styleId="ListParagraph">
    <w:name w:val="List Paragraph"/>
    <w:basedOn w:val="Normal"/>
    <w:link w:val="ListParagraphChar"/>
    <w:uiPriority w:val="34"/>
    <w:qFormat/>
    <w:pPr>
      <w:spacing w:after="200" w:line="276" w:lineRule="auto"/>
      <w:ind w:left="720"/>
      <w:contextualSpacing/>
    </w:pPr>
    <w:rPr>
      <w:rFonts w:eastAsia="Calibri" w:cs="Calibri"/>
    </w:rPr>
  </w:style>
  <w:style w:type="paragraph" w:customStyle="1" w:styleId="Stijl1">
    <w:name w:val="Stijl1"/>
    <w:basedOn w:val="Title"/>
    <w:link w:val="Stijl1Char"/>
    <w:uiPriority w:val="99"/>
    <w:pPr>
      <w:numPr>
        <w:numId w:val="3"/>
      </w:numPr>
      <w:ind w:left="0" w:firstLine="0"/>
      <w:outlineLvl w:val="0"/>
    </w:pPr>
    <w:rPr>
      <w:rFonts w:ascii="Verdana" w:hAnsi="Verdana"/>
      <w:sz w:val="28"/>
    </w:rPr>
  </w:style>
  <w:style w:type="paragraph" w:customStyle="1" w:styleId="Stijl2">
    <w:name w:val="Stijl2"/>
    <w:basedOn w:val="ListParagraph"/>
    <w:link w:val="Stijl2Char"/>
    <w:qFormat/>
    <w:pPr>
      <w:numPr>
        <w:ilvl w:val="1"/>
        <w:numId w:val="8"/>
      </w:numPr>
      <w:contextualSpacing w:val="0"/>
      <w:jc w:val="both"/>
    </w:pPr>
  </w:style>
  <w:style w:type="character" w:customStyle="1" w:styleId="Stijl1Char">
    <w:name w:val="Stijl1 Char"/>
    <w:link w:val="Stijl1"/>
    <w:uiPriority w:val="99"/>
    <w:locked/>
    <w:rPr>
      <w:rFonts w:ascii="Verdana" w:eastAsia="SimSun" w:hAnsi="Verdana"/>
      <w:spacing w:val="-10"/>
      <w:kern w:val="28"/>
      <w:sz w:val="56"/>
      <w:lang w:val="fr-FR" w:eastAsia="fr-FR"/>
    </w:rPr>
  </w:style>
  <w:style w:type="paragraph" w:customStyle="1" w:styleId="Stijl3">
    <w:name w:val="Stijl3"/>
    <w:basedOn w:val="Stijl2"/>
    <w:link w:val="Stijl3Char"/>
    <w:uiPriority w:val="99"/>
    <w:pPr>
      <w:ind w:left="0" w:firstLine="0"/>
    </w:pPr>
    <w:rPr>
      <w:b/>
    </w:rPr>
  </w:style>
  <w:style w:type="character" w:customStyle="1" w:styleId="ListParagraphChar">
    <w:name w:val="List Paragraph Char"/>
    <w:link w:val="ListParagraph"/>
    <w:uiPriority w:val="34"/>
    <w:locked/>
    <w:rPr>
      <w:rFonts w:ascii="Calibri" w:eastAsia="Times New Roman" w:hAnsi="Calibri"/>
      <w:lang w:val="fr-FR" w:eastAsia="fr-FR"/>
    </w:rPr>
  </w:style>
  <w:style w:type="character" w:customStyle="1" w:styleId="Stijl2Char">
    <w:name w:val="Stijl2 Char"/>
    <w:link w:val="Stijl2"/>
    <w:uiPriority w:val="99"/>
    <w:locked/>
    <w:rPr>
      <w:rFonts w:ascii="Calibri" w:eastAsia="Times New Roman" w:hAnsi="Calibri"/>
      <w:lang w:val="fr-FR" w:eastAsia="fr-FR"/>
    </w:rPr>
  </w:style>
  <w:style w:type="paragraph" w:customStyle="1" w:styleId="Stijl4">
    <w:name w:val="Stijl4"/>
    <w:basedOn w:val="Normal"/>
    <w:link w:val="Stijl4Char"/>
    <w:uiPriority w:val="99"/>
    <w:pPr>
      <w:numPr>
        <w:numId w:val="7"/>
      </w:numPr>
      <w:tabs>
        <w:tab w:val="left" w:pos="720"/>
      </w:tabs>
      <w:spacing w:after="0" w:line="276" w:lineRule="auto"/>
    </w:pPr>
    <w:rPr>
      <w:i/>
      <w:u w:val="single"/>
    </w:rPr>
  </w:style>
  <w:style w:type="character" w:customStyle="1" w:styleId="Stijl3Char">
    <w:name w:val="Stijl3 Char"/>
    <w:link w:val="Stijl3"/>
    <w:uiPriority w:val="99"/>
    <w:locked/>
    <w:rPr>
      <w:rFonts w:ascii="Calibri" w:eastAsia="Times New Roman" w:hAnsi="Calibri"/>
      <w:b/>
      <w:lang w:val="fr-FR" w:eastAsia="fr-FR"/>
    </w:rPr>
  </w:style>
  <w:style w:type="character" w:styleId="CommentReference">
    <w:name w:val="annotation reference"/>
    <w:uiPriority w:val="99"/>
    <w:semiHidden/>
    <w:rPr>
      <w:sz w:val="16"/>
      <w:lang w:val="fr-FR" w:eastAsia="fr-FR"/>
    </w:rPr>
  </w:style>
  <w:style w:type="character" w:customStyle="1" w:styleId="Stijl4Char">
    <w:name w:val="Stijl4 Char"/>
    <w:link w:val="Stijl4"/>
    <w:uiPriority w:val="99"/>
    <w:locked/>
    <w:rPr>
      <w:rFonts w:ascii="Calibri" w:eastAsia="Times New Roman" w:hAnsi="Calibri"/>
      <w:i/>
      <w:u w:val="single"/>
      <w:lang w:val="fr-FR" w:eastAsia="fr-FR"/>
    </w:rPr>
  </w:style>
  <w:style w:type="paragraph" w:styleId="CommentText">
    <w:name w:val="annotation text"/>
    <w:basedOn w:val="Normal"/>
    <w:link w:val="CommentTextChar1"/>
    <w:semiHidden/>
    <w:pPr>
      <w:spacing w:after="200" w:line="276" w:lineRule="auto"/>
    </w:pPr>
    <w:rPr>
      <w:rFonts w:eastAsia="Calibri" w:cs="Calibri"/>
      <w:sz w:val="20"/>
      <w:szCs w:val="20"/>
    </w:rPr>
  </w:style>
  <w:style w:type="character" w:customStyle="1" w:styleId="CommentTextChar">
    <w:name w:val="Comment Text Char"/>
    <w:uiPriority w:val="99"/>
    <w:semiHidden/>
    <w:rsid w:val="00282D3E"/>
    <w:rPr>
      <w:rFonts w:eastAsia="Times New Roman"/>
      <w:sz w:val="20"/>
      <w:szCs w:val="20"/>
      <w:lang w:val="fr-FR" w:eastAsia="fr-FR"/>
    </w:rPr>
  </w:style>
  <w:style w:type="character" w:customStyle="1" w:styleId="CommentTextChar1">
    <w:name w:val="Comment Text Char1"/>
    <w:link w:val="CommentText"/>
    <w:semiHidden/>
    <w:locked/>
    <w:rPr>
      <w:rFonts w:ascii="Calibri" w:eastAsia="Times New Roman" w:hAnsi="Calibri"/>
      <w:sz w:val="20"/>
      <w:lang w:val="fr-FR" w:eastAsia="fr-FR"/>
    </w:rPr>
  </w:style>
  <w:style w:type="paragraph" w:styleId="BalloonText">
    <w:name w:val="Balloon Text"/>
    <w:basedOn w:val="Normal"/>
    <w:link w:val="BalloonTextChar1"/>
    <w:uiPriority w:val="99"/>
    <w:semiHidden/>
    <w:pPr>
      <w:spacing w:after="0" w:line="240" w:lineRule="auto"/>
    </w:pPr>
    <w:rPr>
      <w:rFonts w:ascii="Segoe UI" w:hAnsi="Segoe UI" w:cs="Segoe UI"/>
      <w:sz w:val="18"/>
      <w:szCs w:val="18"/>
    </w:rPr>
  </w:style>
  <w:style w:type="character" w:customStyle="1" w:styleId="BalloonTextChar">
    <w:name w:val="Balloon Text Char"/>
    <w:uiPriority w:val="99"/>
    <w:semiHidden/>
    <w:rsid w:val="00282D3E"/>
    <w:rPr>
      <w:rFonts w:ascii="Times New Roman" w:eastAsia="Times New Roman" w:hAnsi="Times New Roman"/>
      <w:sz w:val="0"/>
      <w:szCs w:val="0"/>
      <w:lang w:val="fr-FR" w:eastAsia="fr-FR"/>
    </w:rPr>
  </w:style>
  <w:style w:type="character" w:customStyle="1" w:styleId="BalloonTextChar1">
    <w:name w:val="Balloon Text Char1"/>
    <w:link w:val="BalloonText"/>
    <w:uiPriority w:val="99"/>
    <w:semiHidden/>
    <w:locked/>
    <w:rPr>
      <w:rFonts w:ascii="Segoe UI" w:hAnsi="Segoe UI"/>
      <w:sz w:val="18"/>
      <w:lang w:val="fr-FR" w:eastAsia="fr-FR"/>
    </w:rPr>
  </w:style>
  <w:style w:type="character" w:customStyle="1" w:styleId="Heading2Char1">
    <w:name w:val="Heading 2 Char1"/>
    <w:link w:val="Heading2"/>
    <w:uiPriority w:val="99"/>
    <w:locked/>
    <w:rPr>
      <w:rFonts w:ascii="Times New Roman" w:eastAsia="Times New Roman" w:hAnsi="Times New Roman"/>
      <w:color w:val="000000"/>
      <w:sz w:val="24"/>
      <w:u w:val="single"/>
      <w:lang w:val="fr-FR" w:eastAsia="fr-FR"/>
    </w:rPr>
  </w:style>
  <w:style w:type="paragraph" w:customStyle="1" w:styleId="HoofdstukTitel">
    <w:name w:val="Hoofdstuk Titel"/>
    <w:basedOn w:val="Normal"/>
    <w:link w:val="HoofdstukTitelChar"/>
    <w:qFormat/>
    <w:pPr>
      <w:spacing w:line="276" w:lineRule="auto"/>
    </w:pPr>
    <w:rPr>
      <w:caps/>
      <w:sz w:val="28"/>
    </w:rPr>
  </w:style>
  <w:style w:type="character" w:customStyle="1" w:styleId="HoofdstukTitelChar">
    <w:name w:val="Hoofdstuk Titel Char"/>
    <w:link w:val="HoofdstukTitel"/>
    <w:locked/>
    <w:rPr>
      <w:caps/>
      <w:sz w:val="28"/>
      <w:lang w:val="fr-FR" w:eastAsia="fr-FR"/>
    </w:rPr>
  </w:style>
  <w:style w:type="paragraph" w:customStyle="1" w:styleId="Style1Awa3">
    <w:name w:val="Style1Awa 3"/>
    <w:basedOn w:val="Normal"/>
    <w:link w:val="Style1Awa3Char1"/>
    <w:uiPriority w:val="99"/>
    <w:pPr>
      <w:spacing w:before="120" w:after="120" w:line="240" w:lineRule="auto"/>
      <w:ind w:left="374" w:right="187"/>
    </w:pPr>
    <w:rPr>
      <w:rFonts w:ascii="Times New Roman" w:eastAsia="Calibri" w:hAnsi="Times New Roman" w:cs="Calibri"/>
      <w:b/>
      <w:bCs/>
      <w:i/>
      <w:iCs/>
      <w:color w:val="000000"/>
      <w:sz w:val="24"/>
      <w:szCs w:val="24"/>
      <w:u w:val="single"/>
    </w:rPr>
  </w:style>
  <w:style w:type="character" w:customStyle="1" w:styleId="Style1Awa3Char1">
    <w:name w:val="Style1Awa 3 Char1"/>
    <w:link w:val="Style1Awa3"/>
    <w:uiPriority w:val="99"/>
    <w:locked/>
    <w:rPr>
      <w:rFonts w:ascii="Times New Roman" w:eastAsia="Times New Roman" w:hAnsi="Times New Roman"/>
      <w:b/>
      <w:i/>
      <w:color w:val="000000"/>
      <w:sz w:val="24"/>
      <w:u w:val="single"/>
      <w:lang w:val="fr-FR" w:eastAsia="fr-FR"/>
    </w:rPr>
  </w:style>
  <w:style w:type="paragraph" w:customStyle="1" w:styleId="Stijl5">
    <w:name w:val="Stijl5"/>
    <w:basedOn w:val="Stijl2"/>
    <w:uiPriority w:val="99"/>
    <w:pPr>
      <w:numPr>
        <w:ilvl w:val="0"/>
        <w:numId w:val="0"/>
      </w:numPr>
      <w:jc w:val="left"/>
    </w:pPr>
  </w:style>
  <w:style w:type="paragraph" w:customStyle="1" w:styleId="StyleAwa2">
    <w:name w:val="Style Awa 2"/>
    <w:basedOn w:val="Normal"/>
    <w:uiPriority w:val="99"/>
    <w:pPr>
      <w:spacing w:before="120" w:after="200" w:line="276" w:lineRule="auto"/>
    </w:pPr>
    <w:rPr>
      <w:rFonts w:ascii="Times New Roman" w:eastAsia="Calibri" w:hAnsi="Times New Roman" w:cs="Times New Roman"/>
      <w:b/>
      <w:bCs/>
      <w:sz w:val="28"/>
      <w:szCs w:val="28"/>
      <w:u w:val="single"/>
    </w:rPr>
  </w:style>
  <w:style w:type="table" w:customStyle="1" w:styleId="Tableausimple41">
    <w:name w:val="Tableau simple 41"/>
    <w:basedOn w:val="TableNormal"/>
    <w:uiPriority w:val="99"/>
    <w:rPr>
      <w:rFonts w:eastAsia="Times New Roman"/>
    </w:rPr>
    <w:tblPr>
      <w:tblStyleRowBandSize w:val="1"/>
      <w:tblStyleColBandSize w:val="1"/>
    </w:tblPr>
    <w:tblStylePr w:type="band1Vert">
      <w:tblPr/>
      <w:tcPr>
        <w:shd w:val="clear" w:color="auto" w:fill="F2F2F2"/>
      </w:tcPr>
    </w:tblStylePr>
    <w:tblStylePr w:type="band1Horz">
      <w:tblPr/>
      <w:tcPr>
        <w:shd w:val="clear" w:color="auto" w:fill="F2F2F2"/>
      </w:tcPr>
    </w:tblStylePr>
  </w:style>
  <w:style w:type="table" w:customStyle="1" w:styleId="Tableausimple31">
    <w:name w:val="Tableau simple 31"/>
    <w:basedOn w:val="TableNormal"/>
    <w:uiPriority w:val="99"/>
    <w:rPr>
      <w:rFonts w:eastAsia="Times New Roman"/>
    </w:rPr>
    <w:tblPr>
      <w:tblStyleRowBandSize w:val="1"/>
      <w:tblStyleColBandSize w:val="1"/>
    </w:tblPr>
    <w:tblStylePr w:type="firstRow">
      <w:tblPr/>
      <w:tcPr>
        <w:tcBorders>
          <w:bottom w:val="single" w:sz="4" w:space="0" w:color="7F7F7F"/>
        </w:tcBorders>
      </w:tcPr>
    </w:tblStylePr>
    <w:tblStylePr w:type="lastRow">
      <w:tblPr/>
      <w:tcPr>
        <w:tcBorders>
          <w:top w:val="nil"/>
        </w:tcBorders>
      </w:tcPr>
    </w:tblStylePr>
    <w:tblStylePr w:type="firstCol">
      <w:tblPr/>
      <w:tcPr>
        <w:tcBorders>
          <w:right w:val="single" w:sz="4" w:space="0" w:color="7F7F7F"/>
        </w:tcBorders>
      </w:tcPr>
    </w:tblStylePr>
    <w:tblStylePr w:type="lastCol">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ausimple11">
    <w:name w:val="Tableau simple 11"/>
    <w:basedOn w:val="TableNormal"/>
    <w:uiPriority w:val="99"/>
    <w:rPr>
      <w:rFonts w:eastAsia="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lastRow">
      <w:tblPr/>
      <w:tcPr>
        <w:tcBorders>
          <w:top w:val="double" w:sz="4" w:space="0" w:color="BFBFBF"/>
        </w:tcBorders>
      </w:tcPr>
    </w:tblStylePr>
    <w:tblStylePr w:type="band1Vert">
      <w:tblPr/>
      <w:tcPr>
        <w:shd w:val="clear" w:color="auto" w:fill="F2F2F2"/>
      </w:tcPr>
    </w:tblStylePr>
    <w:tblStylePr w:type="band1Horz">
      <w:tblPr/>
      <w:tcPr>
        <w:shd w:val="clear" w:color="auto" w:fill="F2F2F2"/>
      </w:tcPr>
    </w:tblStylePr>
  </w:style>
  <w:style w:type="paragraph" w:customStyle="1" w:styleId="Letter">
    <w:name w:val="Letter"/>
    <w:basedOn w:val="Normal"/>
    <w:uiPriority w:val="99"/>
    <w:pPr>
      <w:spacing w:after="0" w:line="240" w:lineRule="auto"/>
    </w:pPr>
    <w:rPr>
      <w:rFonts w:ascii="Arial" w:eastAsia="Calibri" w:hAnsi="Arial" w:cs="Times New Roman"/>
      <w:szCs w:val="20"/>
    </w:rPr>
  </w:style>
  <w:style w:type="paragraph" w:customStyle="1" w:styleId="Default">
    <w:name w:val="Default"/>
    <w:uiPriority w:val="99"/>
    <w:pPr>
      <w:autoSpaceDE w:val="0"/>
      <w:autoSpaceDN w:val="0"/>
      <w:adjustRightInd w:val="0"/>
    </w:pPr>
    <w:rPr>
      <w:rFonts w:ascii="EUAlbertina" w:eastAsia="Times New Roman" w:hAnsi="EUAlbertina" w:cs="EUAlbertina"/>
      <w:color w:val="000000"/>
      <w:sz w:val="24"/>
      <w:szCs w:val="24"/>
      <w:lang w:val="fr-FR" w:eastAsia="fr-FR"/>
    </w:rPr>
  </w:style>
  <w:style w:type="paragraph" w:styleId="Header">
    <w:name w:val="header"/>
    <w:basedOn w:val="Normal"/>
    <w:link w:val="HeaderChar1"/>
    <w:uiPriority w:val="99"/>
    <w:pPr>
      <w:tabs>
        <w:tab w:val="center" w:pos="4536"/>
        <w:tab w:val="right" w:pos="9072"/>
      </w:tabs>
      <w:spacing w:after="0" w:line="240" w:lineRule="auto"/>
    </w:pPr>
  </w:style>
  <w:style w:type="character" w:customStyle="1" w:styleId="HeaderChar">
    <w:name w:val="Header Char"/>
    <w:uiPriority w:val="99"/>
    <w:semiHidden/>
    <w:rsid w:val="00282D3E"/>
    <w:rPr>
      <w:rFonts w:eastAsia="Times New Roman"/>
      <w:lang w:val="fr-FR" w:eastAsia="fr-FR"/>
    </w:rPr>
  </w:style>
  <w:style w:type="character" w:customStyle="1" w:styleId="HeaderChar1">
    <w:name w:val="Header Char1"/>
    <w:link w:val="Header"/>
    <w:uiPriority w:val="99"/>
    <w:locked/>
    <w:rPr>
      <w:rFonts w:cs="Times New Roman"/>
    </w:rPr>
  </w:style>
  <w:style w:type="paragraph" w:styleId="Footer">
    <w:name w:val="footer"/>
    <w:basedOn w:val="Normal"/>
    <w:link w:val="FooterChar1"/>
    <w:uiPriority w:val="99"/>
    <w:pPr>
      <w:tabs>
        <w:tab w:val="center" w:pos="4536"/>
        <w:tab w:val="right" w:pos="9072"/>
      </w:tabs>
      <w:spacing w:after="0" w:line="240" w:lineRule="auto"/>
    </w:pPr>
  </w:style>
  <w:style w:type="character" w:customStyle="1" w:styleId="FooterChar">
    <w:name w:val="Footer Char"/>
    <w:uiPriority w:val="99"/>
    <w:semiHidden/>
    <w:rsid w:val="00282D3E"/>
    <w:rPr>
      <w:rFonts w:eastAsia="Times New Roman"/>
      <w:lang w:val="fr-FR" w:eastAsia="fr-FR"/>
    </w:rPr>
  </w:style>
  <w:style w:type="character" w:customStyle="1" w:styleId="FooterChar1">
    <w:name w:val="Footer Char1"/>
    <w:link w:val="Footer"/>
    <w:uiPriority w:val="99"/>
    <w:locked/>
    <w:rPr>
      <w:rFonts w:cs="Times New Roman"/>
    </w:rPr>
  </w:style>
  <w:style w:type="paragraph" w:styleId="TOCHeading">
    <w:name w:val="TOC Heading"/>
    <w:basedOn w:val="Heading1"/>
    <w:next w:val="Normal"/>
    <w:uiPriority w:val="39"/>
    <w:qFormat/>
    <w:pPr>
      <w:outlineLvl w:val="9"/>
    </w:pPr>
  </w:style>
  <w:style w:type="paragraph" w:styleId="TOC2">
    <w:name w:val="toc 2"/>
    <w:basedOn w:val="Normal"/>
    <w:next w:val="Normal"/>
    <w:autoRedefine/>
    <w:uiPriority w:val="99"/>
    <w:pPr>
      <w:spacing w:after="100"/>
      <w:ind w:left="220"/>
    </w:pPr>
    <w:rPr>
      <w:rFonts w:eastAsia="SimSun" w:cs="Times New Roman"/>
    </w:rPr>
  </w:style>
  <w:style w:type="paragraph" w:styleId="TOC1">
    <w:name w:val="toc 1"/>
    <w:basedOn w:val="Normal"/>
    <w:next w:val="Normal"/>
    <w:autoRedefine/>
    <w:uiPriority w:val="39"/>
    <w:pPr>
      <w:spacing w:after="100"/>
    </w:pPr>
    <w:rPr>
      <w:rFonts w:eastAsia="SimSun" w:cs="Times New Roman"/>
    </w:rPr>
  </w:style>
  <w:style w:type="paragraph" w:styleId="TOC3">
    <w:name w:val="toc 3"/>
    <w:basedOn w:val="Normal"/>
    <w:next w:val="Normal"/>
    <w:autoRedefine/>
    <w:uiPriority w:val="99"/>
    <w:pPr>
      <w:spacing w:after="100"/>
      <w:ind w:left="440"/>
    </w:pPr>
    <w:rPr>
      <w:rFonts w:eastAsia="SimSun" w:cs="Times New Roman"/>
    </w:rPr>
  </w:style>
  <w:style w:type="paragraph" w:styleId="TOC4">
    <w:name w:val="toc 4"/>
    <w:basedOn w:val="Normal"/>
    <w:next w:val="Normal"/>
    <w:autoRedefine/>
    <w:uiPriority w:val="99"/>
    <w:pPr>
      <w:spacing w:after="100"/>
      <w:ind w:left="660"/>
    </w:pPr>
    <w:rPr>
      <w:rFonts w:eastAsia="SimSun"/>
    </w:rPr>
  </w:style>
  <w:style w:type="paragraph" w:styleId="TOC5">
    <w:name w:val="toc 5"/>
    <w:basedOn w:val="Normal"/>
    <w:next w:val="Normal"/>
    <w:autoRedefine/>
    <w:uiPriority w:val="99"/>
    <w:pPr>
      <w:spacing w:after="100"/>
      <w:ind w:left="880"/>
    </w:pPr>
    <w:rPr>
      <w:rFonts w:eastAsia="SimSun"/>
    </w:rPr>
  </w:style>
  <w:style w:type="paragraph" w:styleId="TOC6">
    <w:name w:val="toc 6"/>
    <w:basedOn w:val="Normal"/>
    <w:next w:val="Normal"/>
    <w:autoRedefine/>
    <w:uiPriority w:val="99"/>
    <w:pPr>
      <w:spacing w:after="100"/>
      <w:ind w:left="1100"/>
    </w:pPr>
    <w:rPr>
      <w:rFonts w:eastAsia="SimSun"/>
    </w:rPr>
  </w:style>
  <w:style w:type="paragraph" w:styleId="TOC7">
    <w:name w:val="toc 7"/>
    <w:basedOn w:val="Normal"/>
    <w:next w:val="Normal"/>
    <w:autoRedefine/>
    <w:uiPriority w:val="99"/>
    <w:pPr>
      <w:spacing w:after="100"/>
      <w:ind w:left="1320"/>
    </w:pPr>
    <w:rPr>
      <w:rFonts w:eastAsia="SimSun"/>
    </w:rPr>
  </w:style>
  <w:style w:type="paragraph" w:styleId="TOC8">
    <w:name w:val="toc 8"/>
    <w:basedOn w:val="Normal"/>
    <w:next w:val="Normal"/>
    <w:autoRedefine/>
    <w:uiPriority w:val="99"/>
    <w:pPr>
      <w:spacing w:after="100"/>
      <w:ind w:left="1540"/>
    </w:pPr>
    <w:rPr>
      <w:rFonts w:eastAsia="SimSun"/>
    </w:rPr>
  </w:style>
  <w:style w:type="paragraph" w:styleId="TOC9">
    <w:name w:val="toc 9"/>
    <w:basedOn w:val="Normal"/>
    <w:next w:val="Normal"/>
    <w:autoRedefine/>
    <w:uiPriority w:val="99"/>
    <w:pPr>
      <w:spacing w:after="100"/>
      <w:ind w:left="1760"/>
    </w:pPr>
    <w:rPr>
      <w:rFonts w:eastAsia="SimSun"/>
    </w:rPr>
  </w:style>
  <w:style w:type="paragraph" w:customStyle="1" w:styleId="Inleiding">
    <w:name w:val="Inleiding"/>
    <w:basedOn w:val="Title"/>
    <w:uiPriority w:val="99"/>
    <w:pPr>
      <w:jc w:val="both"/>
    </w:pPr>
    <w:rPr>
      <w:rFonts w:ascii="Calibri" w:hAnsi="Calibri"/>
      <w:caps/>
      <w:sz w:val="28"/>
      <w:szCs w:val="28"/>
    </w:rPr>
  </w:style>
  <w:style w:type="paragraph" w:styleId="NormalWeb">
    <w:name w:val="Normal (Web)"/>
    <w:basedOn w:val="Normal"/>
    <w:uiPriority w:val="99"/>
    <w:semiHidden/>
    <w:pPr>
      <w:spacing w:before="100" w:beforeAutospacing="1" w:after="100" w:afterAutospacing="1" w:line="240" w:lineRule="auto"/>
    </w:pPr>
    <w:rPr>
      <w:rFonts w:ascii="Times New Roman" w:eastAsia="SimSu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801E3"/>
    <w:pPr>
      <w:spacing w:after="160" w:line="240" w:lineRule="auto"/>
    </w:pPr>
    <w:rPr>
      <w:rFonts w:eastAsia="Times New Roman" w:cs="Arial"/>
      <w:b/>
      <w:bCs/>
    </w:rPr>
  </w:style>
  <w:style w:type="character" w:customStyle="1" w:styleId="CommentSubjectChar">
    <w:name w:val="Comment Subject Char"/>
    <w:basedOn w:val="CommentTextChar1"/>
    <w:link w:val="CommentSubject"/>
    <w:uiPriority w:val="99"/>
    <w:semiHidden/>
    <w:rsid w:val="009801E3"/>
    <w:rPr>
      <w:rFonts w:ascii="Calibri" w:eastAsia="Times New Roman" w:hAnsi="Calibri"/>
      <w:b/>
      <w:bCs/>
      <w:sz w:val="20"/>
      <w:lang w:val="fr-FR" w:eastAsia="fr-FR"/>
    </w:rPr>
  </w:style>
  <w:style w:type="paragraph" w:styleId="Revision">
    <w:name w:val="Revision"/>
    <w:hidden/>
    <w:uiPriority w:val="99"/>
    <w:semiHidden/>
    <w:rsid w:val="009801E3"/>
    <w:rPr>
      <w:rFonts w:eastAsia="Times New Roman"/>
      <w:sz w:val="22"/>
      <w:szCs w:val="22"/>
      <w:lang w:val="fr-FR" w:eastAsia="fr-FR"/>
    </w:rPr>
  </w:style>
  <w:style w:type="character" w:customStyle="1" w:styleId="apple-converted-space">
    <w:name w:val="apple-converted-space"/>
    <w:basedOn w:val="DefaultParagraphFont"/>
    <w:rsid w:val="00632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3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ddev@afmps.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206DB-234C-44A0-BD91-C0AA3EC86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4325</Words>
  <Characters>24769</Characters>
  <Application>Microsoft Office Word</Application>
  <DocSecurity>0</DocSecurity>
  <Lines>206</Lines>
  <Paragraphs>58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Proposition de lignes directrices relatives aux bonnes pratiques de distribution pour les distributeurs de dispositifs médicaux marqués CE</vt:lpstr>
      <vt:lpstr>Proposition de lignes directrices relatives aux bonnes pratiques de distribution pour les distributeurs de dispositifs médicaux marqués CE</vt:lpstr>
      <vt:lpstr>Proposition de lignes directrices relatives aux bonnes pratiques de distribution pour les distributeurs de dispositifs médicaux marqués CE</vt:lpstr>
    </vt:vector>
  </TitlesOfParts>
  <Company>AFMPS-FAGG</Company>
  <LinksUpToDate>false</LinksUpToDate>
  <CharactersWithSpaces>29036</CharactersWithSpaces>
  <SharedDoc>false</SharedDoc>
  <HLinks>
    <vt:vector size="150" baseType="variant">
      <vt:variant>
        <vt:i4>589903</vt:i4>
      </vt:variant>
      <vt:variant>
        <vt:i4>102</vt:i4>
      </vt:variant>
      <vt:variant>
        <vt:i4>0</vt:i4>
      </vt:variant>
      <vt:variant>
        <vt:i4>5</vt:i4>
      </vt:variant>
      <vt:variant>
        <vt:lpwstr>http://www.afmps.be/fr/humain/produits_de_sante/dispositifs_medicaux/materiovigilance/que_notifier</vt:lpwstr>
      </vt:variant>
      <vt:variant>
        <vt:lpwstr/>
      </vt:variant>
      <vt:variant>
        <vt:i4>5570601</vt:i4>
      </vt:variant>
      <vt:variant>
        <vt:i4>99</vt:i4>
      </vt:variant>
      <vt:variant>
        <vt:i4>0</vt:i4>
      </vt:variant>
      <vt:variant>
        <vt:i4>5</vt:i4>
      </vt:variant>
      <vt:variant>
        <vt:lpwstr>mailto:meddev@fagg-afmps.be</vt:lpwstr>
      </vt:variant>
      <vt:variant>
        <vt:lpwstr/>
      </vt:variant>
      <vt:variant>
        <vt:i4>3407884</vt:i4>
      </vt:variant>
      <vt:variant>
        <vt:i4>96</vt:i4>
      </vt:variant>
      <vt:variant>
        <vt:i4>0</vt:i4>
      </vt:variant>
      <vt:variant>
        <vt:i4>5</vt:i4>
      </vt:variant>
      <vt:variant>
        <vt:lpwstr>http://ec.europa.eu/health/medical-devices/documents/guidelines/index_en.htm</vt:lpwstr>
      </vt:variant>
      <vt:variant>
        <vt:lpwstr/>
      </vt:variant>
      <vt:variant>
        <vt:i4>4849730</vt:i4>
      </vt:variant>
      <vt:variant>
        <vt:i4>93</vt:i4>
      </vt:variant>
      <vt:variant>
        <vt:i4>0</vt:i4>
      </vt:variant>
      <vt:variant>
        <vt:i4>5</vt:i4>
      </vt:variant>
      <vt:variant>
        <vt:lpwstr>http://www.vas.ehealth.fgov.be/websadn/sadn/</vt:lpwstr>
      </vt:variant>
      <vt:variant>
        <vt:lpwstr/>
      </vt:variant>
      <vt:variant>
        <vt:i4>5832821</vt:i4>
      </vt:variant>
      <vt:variant>
        <vt:i4>90</vt:i4>
      </vt:variant>
      <vt:variant>
        <vt:i4>0</vt:i4>
      </vt:variant>
      <vt:variant>
        <vt:i4>5</vt:i4>
      </vt:variant>
      <vt:variant>
        <vt:lpwstr>http://www.ejustice.just.fgov.be/cgi_loi/loi_a1.pl?DETAIL=1997071537%2FF&amp;caller=list&amp;row_id=1&amp;numero=5&amp;rech=7&amp;cn=1997071537&amp;table_name=LOI&amp;nm=1997022562&amp;la=F&amp;ddfm=07&amp;dt=ARRETE+ROYAL&amp;language=fr&amp;fr=f&amp;choix1=ET&amp;choix2=ET&amp;fromtab=loi_all&amp;trier=promulgation&amp;chercher=t&amp;ddda=1997&amp;sql=dt+contains++%27ARRETE%27%26+%27ROYAL%27+and+dd+between+date%271997-07-15%27+and+date%271997-07-15%27+and+actif+%3D+%27Y%27&amp;tri=dd+AS+RANK+&amp;ddfa=1997&amp;dddj=15&amp;dddm=07&amp;ddfj=15&amp;imgcn.x=66&amp;imgcn.y=8</vt:lpwstr>
      </vt:variant>
      <vt:variant>
        <vt:lpwstr>Art.10#Art.10</vt:lpwstr>
      </vt:variant>
      <vt:variant>
        <vt:i4>5767286</vt:i4>
      </vt:variant>
      <vt:variant>
        <vt:i4>87</vt:i4>
      </vt:variant>
      <vt:variant>
        <vt:i4>0</vt:i4>
      </vt:variant>
      <vt:variant>
        <vt:i4>5</vt:i4>
      </vt:variant>
      <vt:variant>
        <vt:lpwstr>http://www.ejustice.just.fgov.be/cgi_loi/loi_a1.pl?DETAIL=1997071537%2FF&amp;caller=list&amp;row_id=1&amp;numero=7&amp;rech=7&amp;cn=1997071537&amp;table_name=LOI&amp;nm=1997022562&amp;la=F&amp;ddfm=07&amp;dt=ARRETE+ROYAL&amp;language=fr&amp;fr=f&amp;choix1=ET&amp;choix2=ET&amp;fromtab=loi_all&amp;trier=promulgation&amp;chercher=t&amp;ddda=1997&amp;sql=dt+contains++%27ARRETE%27%26+%27ROYAL%27+and+dd+between+date%271997-07-15%27+and+date%271997-07-15%27+and+actif+%3D+%27Y%27&amp;tri=dd+AS+RANK+&amp;ddfa=1997&amp;dddj=15&amp;dddm=07&amp;ddfj=15&amp;imgcn.x=51&amp;imgcn.y=10</vt:lpwstr>
      </vt:variant>
      <vt:variant>
        <vt:lpwstr>Art.20#Art.20</vt:lpwstr>
      </vt:variant>
      <vt:variant>
        <vt:i4>5439605</vt:i4>
      </vt:variant>
      <vt:variant>
        <vt:i4>84</vt:i4>
      </vt:variant>
      <vt:variant>
        <vt:i4>0</vt:i4>
      </vt:variant>
      <vt:variant>
        <vt:i4>5</vt:i4>
      </vt:variant>
      <vt:variant>
        <vt:lpwstr>http://www.ejustice.just.fgov.be/cgi_loi/loi_a1.pl?DETAIL=1997071537%2FF&amp;caller=list&amp;row_id=1&amp;numero=7&amp;rech=7&amp;cn=1997071537&amp;table_name=LOI&amp;nm=1997022562&amp;la=F&amp;ddfm=07&amp;dt=ARRETE+ROYAL&amp;language=fr&amp;fr=f&amp;choix1=ET&amp;choix2=ET&amp;fromtab=loi_all&amp;trier=promulgation&amp;chercher=t&amp;ddda=1997&amp;sql=dt+contains++%27ARRETE%27%26+%27ROYAL%27+and+dd+between+date%271997-07-15%27+and+date%271997-07-15%27+and+actif+%3D+%27Y%27&amp;tri=dd+AS+RANK+&amp;ddfa=1997&amp;dddj=15&amp;dddm=07&amp;ddfj=15&amp;imgcn.x=51&amp;imgcn.y=10</vt:lpwstr>
      </vt:variant>
      <vt:variant>
        <vt:lpwstr>Art.18#Art.18</vt:lpwstr>
      </vt:variant>
      <vt:variant>
        <vt:i4>5308465</vt:i4>
      </vt:variant>
      <vt:variant>
        <vt:i4>81</vt:i4>
      </vt:variant>
      <vt:variant>
        <vt:i4>0</vt:i4>
      </vt:variant>
      <vt:variant>
        <vt:i4>5</vt:i4>
      </vt:variant>
      <vt:variant>
        <vt:lpwstr>mailto:info@wiv-isp.be</vt:lpwstr>
      </vt:variant>
      <vt:variant>
        <vt:lpwstr/>
      </vt:variant>
      <vt:variant>
        <vt:i4>8061009</vt:i4>
      </vt:variant>
      <vt:variant>
        <vt:i4>78</vt:i4>
      </vt:variant>
      <vt:variant>
        <vt:i4>0</vt:i4>
      </vt:variant>
      <vt:variant>
        <vt:i4>5</vt:i4>
      </vt:variant>
      <vt:variant>
        <vt:lpwstr>C:\Users\knm\AppData\Local\Microsoft\Windows\Temporary Internet Files\Content.Outlook\R6BOOL2V\info@fanc.fgov.be</vt:lpwstr>
      </vt:variant>
      <vt:variant>
        <vt:lpwstr/>
      </vt:variant>
      <vt:variant>
        <vt:i4>2752530</vt:i4>
      </vt:variant>
      <vt:variant>
        <vt:i4>75</vt:i4>
      </vt:variant>
      <vt:variant>
        <vt:i4>0</vt:i4>
      </vt:variant>
      <vt:variant>
        <vt:i4>5</vt:i4>
      </vt:variant>
      <vt:variant>
        <vt:lpwstr>mailto:meddev@fagg.be</vt:lpwstr>
      </vt:variant>
      <vt:variant>
        <vt:lpwstr/>
      </vt:variant>
      <vt:variant>
        <vt:i4>2621471</vt:i4>
      </vt:variant>
      <vt:variant>
        <vt:i4>72</vt:i4>
      </vt:variant>
      <vt:variant>
        <vt:i4>0</vt:i4>
      </vt:variant>
      <vt:variant>
        <vt:i4>5</vt:i4>
      </vt:variant>
      <vt:variant>
        <vt:lpwstr>http://ec.europa.eu/growth/sectors/medical-devices/guidance/index_en.htm</vt:lpwstr>
      </vt:variant>
      <vt:variant>
        <vt:lpwstr/>
      </vt:variant>
      <vt:variant>
        <vt:i4>7274553</vt:i4>
      </vt:variant>
      <vt:variant>
        <vt:i4>69</vt:i4>
      </vt:variant>
      <vt:variant>
        <vt:i4>0</vt:i4>
      </vt:variant>
      <vt:variant>
        <vt:i4>5</vt:i4>
      </vt:variant>
      <vt:variant>
        <vt:lpwstr>http://www.afmps.be/fr/humain/produits_particuliers/Zone_grise</vt:lpwstr>
      </vt:variant>
      <vt:variant>
        <vt:lpwstr/>
      </vt:variant>
      <vt:variant>
        <vt:i4>655456</vt:i4>
      </vt:variant>
      <vt:variant>
        <vt:i4>66</vt:i4>
      </vt:variant>
      <vt:variant>
        <vt:i4>0</vt:i4>
      </vt:variant>
      <vt:variant>
        <vt:i4>5</vt:i4>
      </vt:variant>
      <vt:variant>
        <vt:lpwstr>http://ec.europa.eu/growth/single-market/ce-marking/manufacturers/index_en.htm</vt:lpwstr>
      </vt:variant>
      <vt:variant>
        <vt:lpwstr/>
      </vt:variant>
      <vt:variant>
        <vt:i4>5767193</vt:i4>
      </vt:variant>
      <vt:variant>
        <vt:i4>63</vt:i4>
      </vt:variant>
      <vt:variant>
        <vt:i4>0</vt:i4>
      </vt:variant>
      <vt:variant>
        <vt:i4>5</vt:i4>
      </vt:variant>
      <vt:variant>
        <vt:lpwstr>http://www.medtecheurope.org/</vt:lpwstr>
      </vt:variant>
      <vt:variant>
        <vt:lpwstr/>
      </vt:variant>
      <vt:variant>
        <vt:i4>1179709</vt:i4>
      </vt:variant>
      <vt:variant>
        <vt:i4>56</vt:i4>
      </vt:variant>
      <vt:variant>
        <vt:i4>0</vt:i4>
      </vt:variant>
      <vt:variant>
        <vt:i4>5</vt:i4>
      </vt:variant>
      <vt:variant>
        <vt:lpwstr/>
      </vt:variant>
      <vt:variant>
        <vt:lpwstr>_Toc453331927</vt:lpwstr>
      </vt:variant>
      <vt:variant>
        <vt:i4>1179709</vt:i4>
      </vt:variant>
      <vt:variant>
        <vt:i4>50</vt:i4>
      </vt:variant>
      <vt:variant>
        <vt:i4>0</vt:i4>
      </vt:variant>
      <vt:variant>
        <vt:i4>5</vt:i4>
      </vt:variant>
      <vt:variant>
        <vt:lpwstr/>
      </vt:variant>
      <vt:variant>
        <vt:lpwstr>_Toc453331926</vt:lpwstr>
      </vt:variant>
      <vt:variant>
        <vt:i4>1179709</vt:i4>
      </vt:variant>
      <vt:variant>
        <vt:i4>44</vt:i4>
      </vt:variant>
      <vt:variant>
        <vt:i4>0</vt:i4>
      </vt:variant>
      <vt:variant>
        <vt:i4>5</vt:i4>
      </vt:variant>
      <vt:variant>
        <vt:lpwstr/>
      </vt:variant>
      <vt:variant>
        <vt:lpwstr>_Toc453331925</vt:lpwstr>
      </vt:variant>
      <vt:variant>
        <vt:i4>1179709</vt:i4>
      </vt:variant>
      <vt:variant>
        <vt:i4>38</vt:i4>
      </vt:variant>
      <vt:variant>
        <vt:i4>0</vt:i4>
      </vt:variant>
      <vt:variant>
        <vt:i4>5</vt:i4>
      </vt:variant>
      <vt:variant>
        <vt:lpwstr/>
      </vt:variant>
      <vt:variant>
        <vt:lpwstr>_Toc453331924</vt:lpwstr>
      </vt:variant>
      <vt:variant>
        <vt:i4>1179709</vt:i4>
      </vt:variant>
      <vt:variant>
        <vt:i4>32</vt:i4>
      </vt:variant>
      <vt:variant>
        <vt:i4>0</vt:i4>
      </vt:variant>
      <vt:variant>
        <vt:i4>5</vt:i4>
      </vt:variant>
      <vt:variant>
        <vt:lpwstr/>
      </vt:variant>
      <vt:variant>
        <vt:lpwstr>_Toc453331923</vt:lpwstr>
      </vt:variant>
      <vt:variant>
        <vt:i4>1179709</vt:i4>
      </vt:variant>
      <vt:variant>
        <vt:i4>26</vt:i4>
      </vt:variant>
      <vt:variant>
        <vt:i4>0</vt:i4>
      </vt:variant>
      <vt:variant>
        <vt:i4>5</vt:i4>
      </vt:variant>
      <vt:variant>
        <vt:lpwstr/>
      </vt:variant>
      <vt:variant>
        <vt:lpwstr>_Toc453331922</vt:lpwstr>
      </vt:variant>
      <vt:variant>
        <vt:i4>1179709</vt:i4>
      </vt:variant>
      <vt:variant>
        <vt:i4>20</vt:i4>
      </vt:variant>
      <vt:variant>
        <vt:i4>0</vt:i4>
      </vt:variant>
      <vt:variant>
        <vt:i4>5</vt:i4>
      </vt:variant>
      <vt:variant>
        <vt:lpwstr/>
      </vt:variant>
      <vt:variant>
        <vt:lpwstr>_Toc453331921</vt:lpwstr>
      </vt:variant>
      <vt:variant>
        <vt:i4>1179709</vt:i4>
      </vt:variant>
      <vt:variant>
        <vt:i4>14</vt:i4>
      </vt:variant>
      <vt:variant>
        <vt:i4>0</vt:i4>
      </vt:variant>
      <vt:variant>
        <vt:i4>5</vt:i4>
      </vt:variant>
      <vt:variant>
        <vt:lpwstr/>
      </vt:variant>
      <vt:variant>
        <vt:lpwstr>_Toc453331920</vt:lpwstr>
      </vt:variant>
      <vt:variant>
        <vt:i4>1114173</vt:i4>
      </vt:variant>
      <vt:variant>
        <vt:i4>8</vt:i4>
      </vt:variant>
      <vt:variant>
        <vt:i4>0</vt:i4>
      </vt:variant>
      <vt:variant>
        <vt:i4>5</vt:i4>
      </vt:variant>
      <vt:variant>
        <vt:lpwstr/>
      </vt:variant>
      <vt:variant>
        <vt:lpwstr>_Toc453331919</vt:lpwstr>
      </vt:variant>
      <vt:variant>
        <vt:i4>1114173</vt:i4>
      </vt:variant>
      <vt:variant>
        <vt:i4>2</vt:i4>
      </vt:variant>
      <vt:variant>
        <vt:i4>0</vt:i4>
      </vt:variant>
      <vt:variant>
        <vt:i4>5</vt:i4>
      </vt:variant>
      <vt:variant>
        <vt:lpwstr/>
      </vt:variant>
      <vt:variant>
        <vt:lpwstr>_Toc453331918</vt:lpwstr>
      </vt:variant>
      <vt:variant>
        <vt:i4>5898254</vt:i4>
      </vt:variant>
      <vt:variant>
        <vt:i4>24076</vt:i4>
      </vt:variant>
      <vt:variant>
        <vt:i4>1029</vt:i4>
      </vt:variant>
      <vt:variant>
        <vt:i4>4</vt:i4>
      </vt:variant>
      <vt:variant>
        <vt:lpwstr>https://www.vas.ehealth.fgov.be/websadn/sadn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lignes directrices relatives aux bonnes pratiques de distribution pour les distributeurs de dispositifs médicaux marqués CE</dc:title>
  <dc:creator>Bartholomeus Kim</dc:creator>
  <cp:lastModifiedBy>Bauduin Laurence</cp:lastModifiedBy>
  <cp:revision>3</cp:revision>
  <cp:lastPrinted>2017-10-26T08:23:00Z</cp:lastPrinted>
  <dcterms:created xsi:type="dcterms:W3CDTF">2018-02-01T15:54:00Z</dcterms:created>
  <dcterms:modified xsi:type="dcterms:W3CDTF">2018-02-01T15:54:00Z</dcterms:modified>
</cp:coreProperties>
</file>