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A95DCE" w:rsidRPr="005944E2" w14:paraId="14A5E455" w14:textId="77777777" w:rsidTr="00865711">
        <w:trPr>
          <w:trHeight w:val="1211"/>
        </w:trPr>
        <w:tc>
          <w:tcPr>
            <w:tcW w:w="5070" w:type="dxa"/>
          </w:tcPr>
          <w:p w14:paraId="7F6CBA18" w14:textId="77777777" w:rsidR="00F6655B" w:rsidRPr="005944E2" w:rsidRDefault="005944E2" w:rsidP="007F488E">
            <w:pPr>
              <w:pStyle w:val="Koptekst"/>
              <w:jc w:val="both"/>
              <w:rPr>
                <w:noProof/>
                <w:lang w:eastAsia="fr-BE"/>
              </w:rPr>
            </w:pPr>
            <w:r w:rsidRPr="005944E2">
              <w:rPr>
                <w:noProof/>
                <w:lang w:val="en-GB" w:eastAsia="en-GB"/>
              </w:rPr>
              <w:drawing>
                <wp:inline distT="0" distB="0" distL="0" distR="0" wp14:anchorId="07806382" wp14:editId="63762CE5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092C21DC" w14:textId="77777777" w:rsidR="00F6655B" w:rsidRPr="005944E2" w:rsidRDefault="005944E2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</w:rPr>
            </w:pPr>
            <w:r w:rsidRPr="005944E2">
              <w:rPr>
                <w:rFonts w:cs="Calibri"/>
                <w:color w:val="729BC8"/>
                <w:sz w:val="14"/>
                <w:szCs w:val="14"/>
                <w:bdr w:val="nil"/>
              </w:rPr>
              <w:t>Agence fédérale des médicaments et des produits de santé</w:t>
            </w:r>
          </w:p>
          <w:p w14:paraId="7D1BA133" w14:textId="77777777" w:rsidR="00F6655B" w:rsidRPr="003B6493" w:rsidRDefault="005944E2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B6493">
              <w:rPr>
                <w:rFonts w:cs="Calibri"/>
                <w:color w:val="729BC8"/>
                <w:sz w:val="14"/>
                <w:szCs w:val="14"/>
                <w:bdr w:val="nil"/>
                <w:lang w:val="nl-BE"/>
              </w:rPr>
              <w:t>Federaal agentschap voor geneesmiddelen en gezondheidsproducten</w:t>
            </w:r>
          </w:p>
          <w:p w14:paraId="28042F25" w14:textId="77777777" w:rsidR="00F6655B" w:rsidRPr="005944E2" w:rsidRDefault="005944E2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5944E2">
              <w:rPr>
                <w:rFonts w:cs="Calibri"/>
                <w:color w:val="729BC8"/>
                <w:sz w:val="14"/>
                <w:szCs w:val="14"/>
                <w:bdr w:val="nil"/>
              </w:rPr>
              <w:t>Eurostation</w:t>
            </w:r>
            <w:proofErr w:type="spellEnd"/>
            <w:r w:rsidRPr="005944E2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II – Place Victor </w:t>
            </w:r>
            <w:proofErr w:type="spellStart"/>
            <w:r w:rsidRPr="005944E2">
              <w:rPr>
                <w:rFonts w:cs="Calibri"/>
                <w:color w:val="729BC8"/>
                <w:sz w:val="14"/>
                <w:szCs w:val="14"/>
                <w:bdr w:val="nil"/>
              </w:rPr>
              <w:t>Hortaplein</w:t>
            </w:r>
            <w:proofErr w:type="spellEnd"/>
            <w:r w:rsidRPr="005944E2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40/40</w:t>
            </w:r>
          </w:p>
          <w:p w14:paraId="43915D9B" w14:textId="77777777" w:rsidR="00F6655B" w:rsidRPr="005944E2" w:rsidRDefault="005944E2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5944E2">
              <w:rPr>
                <w:rFonts w:cs="Calibri"/>
                <w:color w:val="729BC8"/>
                <w:sz w:val="14"/>
                <w:szCs w:val="14"/>
                <w:bdr w:val="nil"/>
              </w:rPr>
              <w:t>1060 Brussel-Bruxelles</w:t>
            </w:r>
          </w:p>
          <w:p w14:paraId="3AC0E1DE" w14:textId="77777777" w:rsidR="00F6655B" w:rsidRPr="005944E2" w:rsidRDefault="005944E2" w:rsidP="007F488E">
            <w:pPr>
              <w:pStyle w:val="Koptekst"/>
              <w:spacing w:line="324" w:lineRule="auto"/>
              <w:ind w:left="175"/>
              <w:jc w:val="both"/>
            </w:pPr>
            <w:r w:rsidRPr="005944E2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3B354CD2" w14:textId="77777777" w:rsidR="00F6655B" w:rsidRPr="005944E2" w:rsidRDefault="005944E2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  <w:r w:rsidRPr="005944E2">
        <w:rPr>
          <w:rFonts w:ascii="Calibri" w:hAnsi="Calibri" w:cs="Calibri"/>
          <w:color w:val="729BC8"/>
          <w:sz w:val="14"/>
          <w:szCs w:val="14"/>
          <w:bdr w:val="nil"/>
        </w:rPr>
        <w:t>Management Support</w:t>
      </w:r>
    </w:p>
    <w:p w14:paraId="06D0FA1F" w14:textId="77777777" w:rsidR="00ED6546" w:rsidRPr="005944E2" w:rsidRDefault="00753AC1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A95DCE" w:rsidRPr="005944E2" w14:paraId="1330CAB1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1A1824F8" w14:textId="77777777" w:rsidR="00862395" w:rsidRPr="005944E2" w:rsidRDefault="005944E2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</w:rPr>
            </w:pPr>
            <w:r w:rsidRPr="005944E2">
              <w:rPr>
                <w:rFonts w:eastAsia="Verdana" w:cs="Verdana"/>
                <w:b/>
                <w:color w:val="729BC8"/>
                <w:sz w:val="20"/>
                <w:szCs w:val="20"/>
                <w:bdr w:val="nil"/>
              </w:rPr>
              <w:t>COMITÉ DE TRANSPARENCE 64 – PROCÈS-VERBAL</w:t>
            </w:r>
            <w:r w:rsidRPr="005944E2">
              <w:rPr>
                <w:rFonts w:eastAsia="Verdana" w:cs="Verdana"/>
                <w:b/>
                <w:caps/>
                <w:color w:val="BDBDBD"/>
                <w:sz w:val="16"/>
                <w:szCs w:val="16"/>
                <w:bdr w:val="nil"/>
              </w:rPr>
              <w:t xml:space="preserve"> </w:t>
            </w:r>
          </w:p>
          <w:p w14:paraId="2B4F104B" w14:textId="77777777" w:rsidR="00F6655B" w:rsidRPr="005944E2" w:rsidRDefault="005944E2" w:rsidP="00E63D5E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</w:rPr>
            </w:pPr>
            <w:r w:rsidRPr="005944E2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 xml:space="preserve"> 12.04.2017 – 8</w:t>
            </w:r>
            <w:r w:rsidRPr="005944E2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  <w:vertAlign w:val="superscript"/>
              </w:rPr>
              <w:t>E</w:t>
            </w:r>
            <w:r w:rsidRPr="005944E2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363 – 10h</w:t>
            </w:r>
          </w:p>
        </w:tc>
      </w:tr>
    </w:tbl>
    <w:p w14:paraId="51DC99AE" w14:textId="77777777" w:rsidR="008E75E6" w:rsidRPr="005944E2" w:rsidRDefault="00753AC1" w:rsidP="007F488E">
      <w:pPr>
        <w:spacing w:line="240" w:lineRule="auto"/>
        <w:ind w:right="-1"/>
        <w:rPr>
          <w:b/>
          <w:sz w:val="16"/>
          <w:szCs w:val="16"/>
        </w:rPr>
      </w:pPr>
    </w:p>
    <w:p w14:paraId="6CAEE8D2" w14:textId="77777777" w:rsidR="005B1EB7" w:rsidRPr="005944E2" w:rsidRDefault="00753AC1" w:rsidP="007F488E">
      <w:pPr>
        <w:spacing w:line="240" w:lineRule="auto"/>
        <w:ind w:right="-1"/>
        <w:rPr>
          <w:sz w:val="16"/>
          <w:szCs w:val="16"/>
        </w:rPr>
      </w:pPr>
    </w:p>
    <w:p w14:paraId="0D26C225" w14:textId="77777777" w:rsidR="00BB6790" w:rsidRPr="005944E2" w:rsidRDefault="005944E2" w:rsidP="007F488E">
      <w:pPr>
        <w:ind w:right="-1"/>
        <w:rPr>
          <w:b/>
          <w:caps/>
          <w:color w:val="95B3D7" w:themeColor="accent1" w:themeTint="99"/>
          <w:sz w:val="20"/>
          <w:szCs w:val="20"/>
        </w:rPr>
      </w:pPr>
      <w:r w:rsidRPr="005944E2">
        <w:rPr>
          <w:rFonts w:eastAsia="Verdana" w:cs="Verdana"/>
          <w:b/>
          <w:caps/>
          <w:color w:val="95B3D7"/>
          <w:sz w:val="20"/>
          <w:szCs w:val="20"/>
          <w:bdr w:val="nil"/>
        </w:rPr>
        <w:t>1.</w:t>
      </w:r>
      <w:r w:rsidRPr="005944E2">
        <w:rPr>
          <w:rFonts w:eastAsia="Verdana" w:cs="Verdana"/>
          <w:b/>
          <w:caps/>
          <w:color w:val="95B3D7"/>
          <w:sz w:val="20"/>
          <w:szCs w:val="20"/>
          <w:bdr w:val="nil"/>
        </w:rPr>
        <w:tab/>
        <w:t>Approbation de l’ordre du jour</w:t>
      </w:r>
    </w:p>
    <w:p w14:paraId="2500BC6A" w14:textId="4985D8CF" w:rsidR="005B1EB7" w:rsidRPr="003C1F11" w:rsidRDefault="005944E2" w:rsidP="003C1F11">
      <w:pPr>
        <w:pStyle w:val="Kop1"/>
        <w:spacing w:line="240" w:lineRule="auto"/>
        <w:jc w:val="both"/>
        <w:rPr>
          <w:rFonts w:ascii="Verdana" w:eastAsia="Verdana" w:hAnsi="Verdana" w:cs="Verdana"/>
          <w:i/>
          <w:color w:val="595959"/>
          <w:sz w:val="18"/>
          <w:szCs w:val="18"/>
          <w:bdr w:val="nil"/>
        </w:rPr>
      </w:pPr>
      <w:r w:rsidRPr="005944E2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L'ordre du jour est</w:t>
      </w:r>
      <w:r w:rsidR="003C1F11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 xml:space="preserve"> approuvé, moyennant l’</w:t>
      </w:r>
      <w:r w:rsidRPr="005944E2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ajout</w:t>
      </w:r>
      <w:r w:rsidR="003C1F11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 xml:space="preserve"> du point « </w:t>
      </w:r>
      <w:r w:rsidRPr="003C1F11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la vision de l'industrie concernant le budget 2018 de l'AFMPS</w:t>
      </w:r>
      <w:r w:rsidR="003C1F11" w:rsidRPr="003C1F11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 »</w:t>
      </w:r>
      <w:r w:rsidRPr="003C1F11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 xml:space="preserve">. </w:t>
      </w:r>
    </w:p>
    <w:p w14:paraId="2848F9E3" w14:textId="77777777" w:rsidR="00742F2A" w:rsidRPr="005944E2" w:rsidRDefault="005944E2" w:rsidP="007F488E">
      <w:pPr>
        <w:ind w:left="708" w:right="-1" w:hanging="708"/>
        <w:rPr>
          <w:b/>
          <w:caps/>
          <w:color w:val="95B3D7" w:themeColor="accent1" w:themeTint="99"/>
          <w:sz w:val="20"/>
          <w:szCs w:val="20"/>
        </w:rPr>
      </w:pPr>
      <w:r w:rsidRPr="005944E2">
        <w:rPr>
          <w:rFonts w:eastAsia="Verdana" w:cs="Verdana"/>
          <w:b/>
          <w:caps/>
          <w:color w:val="95B3D7"/>
          <w:sz w:val="20"/>
          <w:szCs w:val="20"/>
          <w:bdr w:val="nil"/>
        </w:rPr>
        <w:t>2.</w:t>
      </w:r>
      <w:r w:rsidRPr="005944E2">
        <w:rPr>
          <w:rFonts w:eastAsia="Verdana" w:cs="Verdana"/>
          <w:b/>
          <w:caps/>
          <w:color w:val="95B3D7"/>
          <w:sz w:val="20"/>
          <w:szCs w:val="20"/>
          <w:bdr w:val="nil"/>
        </w:rPr>
        <w:tab/>
        <w:t>Approbation du rapport de la réunion du 08.02.2017</w:t>
      </w:r>
    </w:p>
    <w:p w14:paraId="2135272E" w14:textId="2EDB5ADC" w:rsidR="00F75D72" w:rsidRPr="005944E2" w:rsidRDefault="005944E2" w:rsidP="003C1F11">
      <w:pPr>
        <w:pStyle w:val="Kop1"/>
        <w:spacing w:line="240" w:lineRule="auto"/>
        <w:jc w:val="both"/>
        <w:rPr>
          <w:iCs/>
          <w:szCs w:val="18"/>
        </w:rPr>
      </w:pPr>
      <w:r w:rsidRPr="005944E2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 xml:space="preserve">Le rapport de la réunion du 8 février 2017 est approuvé </w:t>
      </w:r>
    </w:p>
    <w:p w14:paraId="0F2CD27A" w14:textId="77777777" w:rsidR="00F75D72" w:rsidRPr="005944E2" w:rsidRDefault="00753AC1" w:rsidP="005B1EB7">
      <w:pPr>
        <w:ind w:left="708" w:right="-1" w:hanging="708"/>
      </w:pPr>
    </w:p>
    <w:p w14:paraId="45933FBA" w14:textId="77777777" w:rsidR="00F75D72" w:rsidRPr="003B6493" w:rsidRDefault="005944E2" w:rsidP="00F75D72">
      <w:pPr>
        <w:spacing w:line="240" w:lineRule="auto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3B649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>3.</w:t>
      </w:r>
      <w:r w:rsidRPr="003B649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ab/>
        <w:t>BEGROTING 2018 / BUDGET 2018</w:t>
      </w:r>
    </w:p>
    <w:p w14:paraId="3D009F42" w14:textId="77777777" w:rsidR="00F75D72" w:rsidRPr="003B6493" w:rsidRDefault="005944E2" w:rsidP="00F75D72">
      <w:pPr>
        <w:spacing w:line="240" w:lineRule="auto"/>
        <w:ind w:left="708" w:right="-1" w:hanging="708"/>
        <w:rPr>
          <w:b/>
          <w:caps/>
          <w:color w:val="95B3D7" w:themeColor="accent1" w:themeTint="99"/>
          <w:sz w:val="20"/>
          <w:szCs w:val="20"/>
          <w:lang w:val="en-GB"/>
        </w:rPr>
      </w:pPr>
      <w:r w:rsidRPr="003B649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ab/>
        <w:t>- investment fund : investments and financing</w:t>
      </w:r>
    </w:p>
    <w:p w14:paraId="5BEA74E7" w14:textId="77777777" w:rsidR="00F90236" w:rsidRPr="005944E2" w:rsidRDefault="005944E2" w:rsidP="00F75D72">
      <w:pPr>
        <w:spacing w:line="240" w:lineRule="auto"/>
        <w:ind w:left="708" w:right="-1" w:hanging="708"/>
        <w:rPr>
          <w:b/>
          <w:caps/>
          <w:color w:val="95B3D7" w:themeColor="accent1" w:themeTint="99"/>
          <w:sz w:val="20"/>
          <w:szCs w:val="20"/>
        </w:rPr>
      </w:pPr>
      <w:r w:rsidRPr="003B6493">
        <w:rPr>
          <w:rFonts w:eastAsia="Verdana" w:cs="Verdana"/>
          <w:b/>
          <w:caps/>
          <w:color w:val="95B3D7"/>
          <w:sz w:val="20"/>
          <w:szCs w:val="20"/>
          <w:bdr w:val="nil"/>
          <w:lang w:val="en-GB"/>
        </w:rPr>
        <w:tab/>
      </w:r>
      <w:r w:rsidRPr="005944E2">
        <w:rPr>
          <w:rFonts w:eastAsia="Verdana" w:cs="Verdana"/>
          <w:b/>
          <w:caps/>
          <w:color w:val="95B3D7"/>
          <w:sz w:val="20"/>
          <w:szCs w:val="20"/>
          <w:bdr w:val="nil"/>
        </w:rPr>
        <w:t>- consolidated budget and fees</w:t>
      </w:r>
    </w:p>
    <w:p w14:paraId="4C939829" w14:textId="77777777" w:rsidR="0015554F" w:rsidRPr="005944E2" w:rsidRDefault="00753AC1" w:rsidP="007F488E">
      <w:pPr>
        <w:spacing w:after="0" w:line="240" w:lineRule="auto"/>
        <w:rPr>
          <w:szCs w:val="18"/>
        </w:rPr>
      </w:pPr>
    </w:p>
    <w:p w14:paraId="5541395B" w14:textId="60B2AA43" w:rsidR="0078386D" w:rsidRPr="005944E2" w:rsidRDefault="009C7666" w:rsidP="007F488E">
      <w:pPr>
        <w:spacing w:after="0" w:line="240" w:lineRule="auto"/>
        <w:rPr>
          <w:szCs w:val="18"/>
        </w:rPr>
      </w:pPr>
      <w:r>
        <w:rPr>
          <w:rFonts w:eastAsia="Verdana" w:cs="Verdana"/>
          <w:szCs w:val="18"/>
          <w:bdr w:val="nil"/>
        </w:rPr>
        <w:t>Une</w:t>
      </w:r>
      <w:r w:rsidR="005944E2" w:rsidRPr="005944E2">
        <w:rPr>
          <w:rFonts w:eastAsia="Verdana" w:cs="Verdana"/>
          <w:szCs w:val="18"/>
          <w:bdr w:val="nil"/>
        </w:rPr>
        <w:t xml:space="preserve"> présentation</w:t>
      </w:r>
      <w:r>
        <w:rPr>
          <w:rFonts w:eastAsia="Verdana" w:cs="Verdana"/>
          <w:szCs w:val="18"/>
          <w:bdr w:val="nil"/>
        </w:rPr>
        <w:t xml:space="preserve"> est donnée</w:t>
      </w:r>
      <w:r w:rsidR="005944E2" w:rsidRPr="005944E2">
        <w:rPr>
          <w:rFonts w:eastAsia="Verdana" w:cs="Verdana"/>
          <w:szCs w:val="18"/>
          <w:bdr w:val="nil"/>
        </w:rPr>
        <w:t xml:space="preserve"> au nom des partenaires de l'industrie </w:t>
      </w:r>
      <w:proofErr w:type="spellStart"/>
      <w:r w:rsidR="005944E2" w:rsidRPr="005944E2">
        <w:rPr>
          <w:rFonts w:eastAsia="Verdana" w:cs="Verdana"/>
          <w:szCs w:val="18"/>
          <w:bdr w:val="nil"/>
        </w:rPr>
        <w:t>Bachi</w:t>
      </w:r>
      <w:proofErr w:type="spellEnd"/>
      <w:r w:rsidR="005944E2" w:rsidRPr="005944E2">
        <w:rPr>
          <w:rFonts w:eastAsia="Verdana" w:cs="Verdana"/>
          <w:szCs w:val="18"/>
          <w:bdr w:val="nil"/>
        </w:rPr>
        <w:t xml:space="preserve">, </w:t>
      </w:r>
      <w:proofErr w:type="spellStart"/>
      <w:r w:rsidR="005944E2" w:rsidRPr="005944E2">
        <w:rPr>
          <w:rFonts w:eastAsia="Verdana" w:cs="Verdana"/>
          <w:szCs w:val="18"/>
          <w:bdr w:val="nil"/>
        </w:rPr>
        <w:t>BeMedTech</w:t>
      </w:r>
      <w:proofErr w:type="spellEnd"/>
      <w:r w:rsidR="005944E2" w:rsidRPr="005944E2">
        <w:rPr>
          <w:rFonts w:eastAsia="Verdana" w:cs="Verdana"/>
          <w:szCs w:val="18"/>
          <w:bdr w:val="nil"/>
        </w:rPr>
        <w:t xml:space="preserve">, </w:t>
      </w:r>
      <w:proofErr w:type="spellStart"/>
      <w:r w:rsidR="005944E2" w:rsidRPr="005944E2">
        <w:rPr>
          <w:rFonts w:eastAsia="Verdana" w:cs="Verdana"/>
          <w:szCs w:val="18"/>
          <w:bdr w:val="nil"/>
        </w:rPr>
        <w:t>Febelgen</w:t>
      </w:r>
      <w:proofErr w:type="spellEnd"/>
      <w:r w:rsidR="005944E2" w:rsidRPr="005944E2">
        <w:rPr>
          <w:rFonts w:eastAsia="Verdana" w:cs="Verdana"/>
          <w:szCs w:val="18"/>
          <w:bdr w:val="nil"/>
        </w:rPr>
        <w:t>, HST et pharma.be ayant pour titre "</w:t>
      </w:r>
      <w:r w:rsidR="005944E2" w:rsidRPr="005944E2">
        <w:rPr>
          <w:rFonts w:eastAsia="Verdana" w:cs="Verdana"/>
          <w:i/>
          <w:szCs w:val="18"/>
          <w:bdr w:val="nil"/>
        </w:rPr>
        <w:t xml:space="preserve">Budget </w:t>
      </w:r>
      <w:proofErr w:type="spellStart"/>
      <w:r w:rsidR="005944E2" w:rsidRPr="005944E2">
        <w:rPr>
          <w:rFonts w:eastAsia="Verdana" w:cs="Verdana"/>
          <w:i/>
          <w:szCs w:val="18"/>
          <w:bdr w:val="nil"/>
        </w:rPr>
        <w:t>Medecines</w:t>
      </w:r>
      <w:proofErr w:type="spellEnd"/>
      <w:r w:rsidR="005944E2" w:rsidRPr="005944E2">
        <w:rPr>
          <w:rFonts w:eastAsia="Verdana" w:cs="Verdana"/>
          <w:i/>
          <w:szCs w:val="18"/>
          <w:bdr w:val="nil"/>
        </w:rPr>
        <w:t xml:space="preserve"> Agency </w:t>
      </w:r>
      <w:proofErr w:type="spellStart"/>
      <w:r w:rsidR="005944E2" w:rsidRPr="005944E2">
        <w:rPr>
          <w:rFonts w:eastAsia="Verdana" w:cs="Verdana"/>
          <w:i/>
          <w:szCs w:val="18"/>
          <w:bdr w:val="nil"/>
        </w:rPr>
        <w:t>according</w:t>
      </w:r>
      <w:proofErr w:type="spellEnd"/>
      <w:r w:rsidR="005944E2" w:rsidRPr="005944E2">
        <w:rPr>
          <w:rFonts w:eastAsia="Verdana" w:cs="Verdana"/>
          <w:i/>
          <w:szCs w:val="18"/>
          <w:bdr w:val="nil"/>
        </w:rPr>
        <w:t xml:space="preserve"> to </w:t>
      </w:r>
      <w:proofErr w:type="spellStart"/>
      <w:r w:rsidR="005944E2" w:rsidRPr="005944E2">
        <w:rPr>
          <w:rFonts w:eastAsia="Verdana" w:cs="Verdana"/>
          <w:i/>
          <w:szCs w:val="18"/>
          <w:bdr w:val="nil"/>
        </w:rPr>
        <w:t>industry</w:t>
      </w:r>
      <w:proofErr w:type="spellEnd"/>
      <w:r>
        <w:rPr>
          <w:rFonts w:eastAsia="Verdana" w:cs="Verdana"/>
          <w:szCs w:val="18"/>
          <w:bdr w:val="nil"/>
        </w:rPr>
        <w:t>".</w:t>
      </w:r>
    </w:p>
    <w:p w14:paraId="42423771" w14:textId="77777777" w:rsidR="0078386D" w:rsidRPr="005944E2" w:rsidRDefault="00753AC1" w:rsidP="007F488E">
      <w:pPr>
        <w:spacing w:after="0" w:line="240" w:lineRule="auto"/>
        <w:rPr>
          <w:szCs w:val="18"/>
        </w:rPr>
      </w:pPr>
    </w:p>
    <w:p w14:paraId="35151419" w14:textId="77777777" w:rsidR="004341FA" w:rsidRPr="005944E2" w:rsidRDefault="00753AC1" w:rsidP="007F488E">
      <w:pPr>
        <w:spacing w:after="0" w:line="240" w:lineRule="auto"/>
        <w:rPr>
          <w:szCs w:val="18"/>
        </w:rPr>
      </w:pPr>
    </w:p>
    <w:p w14:paraId="04B0E23F" w14:textId="77777777" w:rsidR="004341FA" w:rsidRPr="005944E2" w:rsidRDefault="005944E2" w:rsidP="007F488E">
      <w:pPr>
        <w:spacing w:after="0" w:line="240" w:lineRule="auto"/>
        <w:rPr>
          <w:szCs w:val="18"/>
        </w:rPr>
      </w:pPr>
      <w:r w:rsidRPr="005944E2">
        <w:rPr>
          <w:rFonts w:eastAsia="Verdana" w:cs="Verdana"/>
          <w:szCs w:val="18"/>
          <w:bdr w:val="nil"/>
        </w:rPr>
        <w:t>L'</w:t>
      </w:r>
      <w:r>
        <w:rPr>
          <w:rFonts w:eastAsia="Verdana" w:cs="Verdana"/>
          <w:szCs w:val="18"/>
          <w:bdr w:val="nil"/>
        </w:rPr>
        <w:t>ind</w:t>
      </w:r>
      <w:r w:rsidRPr="005944E2">
        <w:rPr>
          <w:rFonts w:eastAsia="Verdana" w:cs="Verdana"/>
          <w:szCs w:val="18"/>
          <w:bdr w:val="nil"/>
        </w:rPr>
        <w:t>u</w:t>
      </w:r>
      <w:r>
        <w:rPr>
          <w:rFonts w:eastAsia="Verdana" w:cs="Verdana"/>
          <w:szCs w:val="18"/>
          <w:bdr w:val="nil"/>
        </w:rPr>
        <w:t>s</w:t>
      </w:r>
      <w:r w:rsidRPr="005944E2">
        <w:rPr>
          <w:rFonts w:eastAsia="Verdana" w:cs="Verdana"/>
          <w:szCs w:val="18"/>
          <w:bdr w:val="nil"/>
        </w:rPr>
        <w:t xml:space="preserve">trie s'engage pour le financement d'un budget de 72 </w:t>
      </w:r>
      <w:proofErr w:type="spellStart"/>
      <w:r w:rsidRPr="005944E2">
        <w:rPr>
          <w:rFonts w:eastAsia="Verdana" w:cs="Verdana"/>
          <w:szCs w:val="18"/>
          <w:bdr w:val="nil"/>
        </w:rPr>
        <w:t>mio</w:t>
      </w:r>
      <w:proofErr w:type="spellEnd"/>
      <w:r w:rsidRPr="005944E2">
        <w:rPr>
          <w:rFonts w:eastAsia="Verdana" w:cs="Verdana"/>
          <w:szCs w:val="18"/>
          <w:bdr w:val="nil"/>
        </w:rPr>
        <w:t xml:space="preserve">, en tenant compte du fait que le CTR n'est pas compris dedans. Un montant de 3,3 </w:t>
      </w:r>
      <w:proofErr w:type="spellStart"/>
      <w:r w:rsidRPr="005944E2">
        <w:rPr>
          <w:rFonts w:eastAsia="Verdana" w:cs="Verdana"/>
          <w:szCs w:val="18"/>
          <w:bdr w:val="nil"/>
        </w:rPr>
        <w:t>mio</w:t>
      </w:r>
      <w:proofErr w:type="spellEnd"/>
      <w:r w:rsidRPr="005944E2">
        <w:rPr>
          <w:rFonts w:eastAsia="Verdana" w:cs="Verdana"/>
          <w:szCs w:val="18"/>
          <w:bdr w:val="nil"/>
        </w:rPr>
        <w:t xml:space="preserve"> pour le fonds d'investissement est cependant compris bien que l'industrie ne veuille pas encore s'engager pour les projets en soi parce que celle-ci ne les juge pas suffisamment clairs (description, </w:t>
      </w:r>
      <w:r w:rsidRPr="005944E2">
        <w:rPr>
          <w:rFonts w:eastAsia="Verdana" w:cs="Verdana"/>
          <w:i/>
          <w:szCs w:val="18"/>
          <w:bdr w:val="nil"/>
        </w:rPr>
        <w:t xml:space="preserve">return on </w:t>
      </w:r>
      <w:proofErr w:type="spellStart"/>
      <w:r w:rsidRPr="005944E2">
        <w:rPr>
          <w:rFonts w:eastAsia="Verdana" w:cs="Verdana"/>
          <w:i/>
          <w:szCs w:val="18"/>
          <w:bdr w:val="nil"/>
        </w:rPr>
        <w:t>investment</w:t>
      </w:r>
      <w:proofErr w:type="spellEnd"/>
      <w:r w:rsidRPr="005944E2">
        <w:rPr>
          <w:rFonts w:eastAsia="Verdana" w:cs="Verdana"/>
          <w:szCs w:val="18"/>
          <w:bdr w:val="nil"/>
        </w:rPr>
        <w:t xml:space="preserve">, plan d'implémentation, </w:t>
      </w:r>
      <w:proofErr w:type="spellStart"/>
      <w:r w:rsidRPr="005944E2">
        <w:rPr>
          <w:rFonts w:eastAsia="Verdana" w:cs="Verdana"/>
          <w:szCs w:val="18"/>
          <w:bdr w:val="nil"/>
        </w:rPr>
        <w:t>stakeholders</w:t>
      </w:r>
      <w:proofErr w:type="spellEnd"/>
      <w:r w:rsidRPr="005944E2">
        <w:rPr>
          <w:rFonts w:eastAsia="Verdana" w:cs="Verdana"/>
          <w:szCs w:val="18"/>
          <w:bdr w:val="nil"/>
        </w:rPr>
        <w:t xml:space="preserve"> contributeurs). </w:t>
      </w:r>
    </w:p>
    <w:p w14:paraId="77941547" w14:textId="77777777" w:rsidR="00855136" w:rsidRPr="005944E2" w:rsidRDefault="00753AC1" w:rsidP="007F488E">
      <w:pPr>
        <w:spacing w:after="0" w:line="240" w:lineRule="auto"/>
        <w:rPr>
          <w:szCs w:val="18"/>
        </w:rPr>
      </w:pPr>
    </w:p>
    <w:p w14:paraId="492F0449" w14:textId="78618E43" w:rsidR="00E53CC4" w:rsidRPr="005944E2" w:rsidRDefault="005944E2" w:rsidP="00B462FC">
      <w:pPr>
        <w:spacing w:after="0" w:line="240" w:lineRule="auto"/>
        <w:rPr>
          <w:szCs w:val="18"/>
        </w:rPr>
      </w:pPr>
      <w:r w:rsidRPr="005944E2">
        <w:rPr>
          <w:rFonts w:eastAsia="Verdana" w:cs="Verdana"/>
          <w:szCs w:val="18"/>
          <w:bdr w:val="nil"/>
        </w:rPr>
        <w:t xml:space="preserve">Tous les </w:t>
      </w:r>
      <w:proofErr w:type="spellStart"/>
      <w:r w:rsidRPr="005944E2">
        <w:rPr>
          <w:rFonts w:eastAsia="Verdana" w:cs="Verdana"/>
          <w:szCs w:val="18"/>
          <w:bdr w:val="nil"/>
        </w:rPr>
        <w:t>s</w:t>
      </w:r>
      <w:r w:rsidR="009C7666">
        <w:rPr>
          <w:rFonts w:eastAsia="Verdana" w:cs="Verdana"/>
          <w:szCs w:val="18"/>
          <w:bdr w:val="nil"/>
        </w:rPr>
        <w:t>takeholders</w:t>
      </w:r>
      <w:proofErr w:type="spellEnd"/>
      <w:r w:rsidR="009C7666">
        <w:rPr>
          <w:rFonts w:eastAsia="Verdana" w:cs="Verdana"/>
          <w:szCs w:val="18"/>
          <w:bdr w:val="nil"/>
        </w:rPr>
        <w:t xml:space="preserve"> présent approuvent le</w:t>
      </w:r>
      <w:r w:rsidRPr="005944E2">
        <w:rPr>
          <w:rFonts w:eastAsia="Verdana" w:cs="Verdana"/>
          <w:szCs w:val="18"/>
          <w:bdr w:val="nil"/>
        </w:rPr>
        <w:t xml:space="preserve"> mont</w:t>
      </w:r>
      <w:r w:rsidR="009C7666">
        <w:rPr>
          <w:rFonts w:eastAsia="Verdana" w:cs="Verdana"/>
          <w:szCs w:val="18"/>
          <w:bdr w:val="nil"/>
        </w:rPr>
        <w:t xml:space="preserve"> </w:t>
      </w:r>
      <w:proofErr w:type="spellStart"/>
      <w:r w:rsidRPr="005944E2">
        <w:rPr>
          <w:rFonts w:eastAsia="Verdana" w:cs="Verdana"/>
          <w:szCs w:val="18"/>
          <w:bdr w:val="nil"/>
        </w:rPr>
        <w:t>ant</w:t>
      </w:r>
      <w:proofErr w:type="spellEnd"/>
      <w:r w:rsidR="009C7666">
        <w:rPr>
          <w:rFonts w:eastAsia="Verdana" w:cs="Verdana"/>
          <w:szCs w:val="18"/>
          <w:bdr w:val="nil"/>
        </w:rPr>
        <w:t xml:space="preserve"> pour le financement du </w:t>
      </w:r>
      <w:proofErr w:type="spellStart"/>
      <w:r w:rsidR="009C7666">
        <w:rPr>
          <w:rFonts w:eastAsia="Verdana" w:cs="Verdana"/>
          <w:szCs w:val="18"/>
          <w:bdr w:val="nil"/>
        </w:rPr>
        <w:t>core</w:t>
      </w:r>
      <w:proofErr w:type="spellEnd"/>
      <w:r w:rsidR="009C7666">
        <w:rPr>
          <w:rFonts w:eastAsia="Verdana" w:cs="Verdana"/>
          <w:szCs w:val="18"/>
          <w:bdr w:val="nil"/>
        </w:rPr>
        <w:t xml:space="preserve"> business </w:t>
      </w:r>
      <w:r w:rsidR="009C7666" w:rsidRPr="005944E2">
        <w:rPr>
          <w:rFonts w:eastAsia="Verdana" w:cs="Verdana"/>
          <w:szCs w:val="18"/>
          <w:bdr w:val="nil"/>
        </w:rPr>
        <w:t xml:space="preserve">(à hauteur de 67,2 </w:t>
      </w:r>
      <w:proofErr w:type="spellStart"/>
      <w:r w:rsidR="009C7666" w:rsidRPr="005944E2">
        <w:rPr>
          <w:rFonts w:eastAsia="Verdana" w:cs="Verdana"/>
          <w:szCs w:val="18"/>
          <w:bdr w:val="nil"/>
        </w:rPr>
        <w:t>mio</w:t>
      </w:r>
      <w:proofErr w:type="spellEnd"/>
      <w:r w:rsidR="009C7666" w:rsidRPr="005944E2">
        <w:rPr>
          <w:rFonts w:eastAsia="Verdana" w:cs="Verdana"/>
          <w:szCs w:val="18"/>
          <w:bdr w:val="nil"/>
        </w:rPr>
        <w:t>)</w:t>
      </w:r>
      <w:r w:rsidRPr="005944E2">
        <w:rPr>
          <w:rFonts w:eastAsia="Verdana" w:cs="Verdana"/>
          <w:szCs w:val="18"/>
          <w:bdr w:val="nil"/>
        </w:rPr>
        <w:t xml:space="preserve">. On insiste bien sur le fait qu'un monitoring est nécessaire. </w:t>
      </w:r>
    </w:p>
    <w:p w14:paraId="2BC4336C" w14:textId="77777777" w:rsidR="00B462FC" w:rsidRPr="005944E2" w:rsidRDefault="00753AC1" w:rsidP="00B462FC">
      <w:pPr>
        <w:spacing w:after="0" w:line="240" w:lineRule="auto"/>
        <w:rPr>
          <w:szCs w:val="18"/>
        </w:rPr>
      </w:pPr>
    </w:p>
    <w:p w14:paraId="3974DF2F" w14:textId="55A85C26" w:rsidR="009F35D0" w:rsidRPr="005944E2" w:rsidRDefault="009C7666" w:rsidP="009F35D0">
      <w:pPr>
        <w:spacing w:after="0" w:line="240" w:lineRule="auto"/>
        <w:rPr>
          <w:szCs w:val="18"/>
        </w:rPr>
      </w:pPr>
      <w:r>
        <w:rPr>
          <w:rFonts w:eastAsia="Verdana" w:cs="Verdana"/>
          <w:szCs w:val="18"/>
          <w:bdr w:val="nil"/>
        </w:rPr>
        <w:t xml:space="preserve">En </w:t>
      </w:r>
      <w:r w:rsidR="005944E2" w:rsidRPr="005944E2">
        <w:rPr>
          <w:rFonts w:eastAsia="Verdana" w:cs="Verdana"/>
          <w:szCs w:val="18"/>
          <w:bdr w:val="nil"/>
        </w:rPr>
        <w:t xml:space="preserve">guise de préparation de l'établissement de la proposition budgétaire pour le comité du 3 mai, on organise déjà la semaine prochaine des réunions bilatérales avec chacun des </w:t>
      </w:r>
      <w:proofErr w:type="spellStart"/>
      <w:r w:rsidR="005944E2" w:rsidRPr="005944E2">
        <w:rPr>
          <w:rFonts w:eastAsia="Verdana" w:cs="Verdana"/>
          <w:szCs w:val="18"/>
          <w:bdr w:val="nil"/>
        </w:rPr>
        <w:t>stakeholders</w:t>
      </w:r>
      <w:proofErr w:type="spellEnd"/>
      <w:r w:rsidR="005944E2" w:rsidRPr="005944E2">
        <w:rPr>
          <w:rFonts w:eastAsia="Verdana" w:cs="Verdana"/>
          <w:szCs w:val="18"/>
          <w:bdr w:val="nil"/>
        </w:rPr>
        <w:t xml:space="preserve">/secteurs. La cellule stratégique souhaite y être présente. </w:t>
      </w:r>
    </w:p>
    <w:p w14:paraId="53A2E7FD" w14:textId="77777777" w:rsidR="001D668B" w:rsidRPr="005944E2" w:rsidRDefault="00753AC1" w:rsidP="00B462FC">
      <w:pPr>
        <w:spacing w:after="0" w:line="240" w:lineRule="auto"/>
        <w:rPr>
          <w:szCs w:val="18"/>
        </w:rPr>
      </w:pPr>
    </w:p>
    <w:p w14:paraId="09E2F464" w14:textId="52C531E6" w:rsidR="00D26E3A" w:rsidRPr="005944E2" w:rsidRDefault="005944E2" w:rsidP="00753AC1">
      <w:pPr>
        <w:spacing w:after="0" w:line="240" w:lineRule="auto"/>
        <w:rPr>
          <w:szCs w:val="18"/>
        </w:rPr>
      </w:pPr>
      <w:r w:rsidRPr="005944E2">
        <w:rPr>
          <w:rFonts w:eastAsia="Verdana" w:cs="Verdana"/>
          <w:szCs w:val="18"/>
          <w:bdr w:val="nil"/>
        </w:rPr>
        <w:t xml:space="preserve">En résumé, on peut dire qu'il y a un accord concernant le montant high </w:t>
      </w:r>
      <w:proofErr w:type="spellStart"/>
      <w:r w:rsidRPr="005944E2">
        <w:rPr>
          <w:rFonts w:eastAsia="Verdana" w:cs="Verdana"/>
          <w:szCs w:val="18"/>
          <w:bdr w:val="nil"/>
        </w:rPr>
        <w:t>level</w:t>
      </w:r>
      <w:proofErr w:type="spellEnd"/>
      <w:r w:rsidRPr="005944E2">
        <w:rPr>
          <w:rFonts w:eastAsia="Verdana" w:cs="Verdana"/>
          <w:szCs w:val="18"/>
          <w:bdr w:val="nil"/>
        </w:rPr>
        <w:t xml:space="preserve"> pour le </w:t>
      </w:r>
      <w:proofErr w:type="spellStart"/>
      <w:r w:rsidRPr="005944E2">
        <w:rPr>
          <w:rFonts w:eastAsia="Verdana" w:cs="Verdana"/>
          <w:szCs w:val="18"/>
          <w:bdr w:val="nil"/>
        </w:rPr>
        <w:t>core</w:t>
      </w:r>
      <w:proofErr w:type="spellEnd"/>
      <w:r w:rsidRPr="005944E2">
        <w:rPr>
          <w:rFonts w:eastAsia="Verdana" w:cs="Verdana"/>
          <w:szCs w:val="18"/>
          <w:bdr w:val="nil"/>
        </w:rPr>
        <w:t xml:space="preserve"> business (hors 3.3 </w:t>
      </w:r>
      <w:proofErr w:type="spellStart"/>
      <w:r w:rsidRPr="005944E2">
        <w:rPr>
          <w:rFonts w:eastAsia="Verdana" w:cs="Verdana"/>
          <w:szCs w:val="18"/>
          <w:bdr w:val="nil"/>
        </w:rPr>
        <w:t>mio</w:t>
      </w:r>
      <w:proofErr w:type="spellEnd"/>
      <w:r w:rsidRPr="005944E2">
        <w:rPr>
          <w:rFonts w:eastAsia="Verdana" w:cs="Verdana"/>
          <w:szCs w:val="18"/>
          <w:bdr w:val="nil"/>
        </w:rPr>
        <w:t xml:space="preserve">) entre les grandes catégories de </w:t>
      </w:r>
      <w:proofErr w:type="spellStart"/>
      <w:r w:rsidRPr="005944E2">
        <w:rPr>
          <w:rFonts w:eastAsia="Verdana" w:cs="Verdana"/>
          <w:szCs w:val="18"/>
          <w:bdr w:val="nil"/>
        </w:rPr>
        <w:t>stakeholders</w:t>
      </w:r>
      <w:proofErr w:type="spellEnd"/>
      <w:r w:rsidRPr="005944E2">
        <w:rPr>
          <w:rFonts w:eastAsia="Verdana" w:cs="Verdana"/>
          <w:szCs w:val="18"/>
          <w:bdr w:val="nil"/>
        </w:rPr>
        <w:t xml:space="preserve">. </w:t>
      </w:r>
      <w:r>
        <w:rPr>
          <w:rFonts w:eastAsia="Verdana" w:cs="Verdana"/>
          <w:szCs w:val="18"/>
          <w:bdr w:val="nil"/>
        </w:rPr>
        <w:t>La</w:t>
      </w:r>
      <w:r w:rsidRPr="005944E2">
        <w:rPr>
          <w:rFonts w:eastAsia="Verdana" w:cs="Verdana"/>
          <w:szCs w:val="18"/>
          <w:bdr w:val="nil"/>
        </w:rPr>
        <w:t xml:space="preserve"> répartition au sein du secteur pharmaceutique fait encore</w:t>
      </w:r>
      <w:r>
        <w:rPr>
          <w:rFonts w:eastAsia="Verdana" w:cs="Verdana"/>
          <w:szCs w:val="18"/>
          <w:bdr w:val="nil"/>
        </w:rPr>
        <w:t xml:space="preserve"> toutefois</w:t>
      </w:r>
      <w:r w:rsidRPr="005944E2">
        <w:rPr>
          <w:rFonts w:eastAsia="Verdana" w:cs="Verdana"/>
          <w:szCs w:val="18"/>
          <w:bdr w:val="nil"/>
        </w:rPr>
        <w:t xml:space="preserve"> l'objet de discussions. </w:t>
      </w:r>
    </w:p>
    <w:p w14:paraId="62C64E68" w14:textId="77777777" w:rsidR="00D26E3A" w:rsidRPr="005944E2" w:rsidRDefault="00753AC1" w:rsidP="00D26E3A">
      <w:pPr>
        <w:spacing w:after="0" w:line="240" w:lineRule="auto"/>
        <w:rPr>
          <w:szCs w:val="18"/>
        </w:rPr>
      </w:pPr>
    </w:p>
    <w:p w14:paraId="6CBAE0D1" w14:textId="77777777" w:rsidR="00F75D72" w:rsidRPr="005944E2" w:rsidRDefault="00753AC1" w:rsidP="007F488E">
      <w:pPr>
        <w:spacing w:after="0" w:line="240" w:lineRule="auto"/>
        <w:rPr>
          <w:szCs w:val="18"/>
        </w:rPr>
      </w:pPr>
    </w:p>
    <w:p w14:paraId="584FA77D" w14:textId="77777777" w:rsidR="005B1EB7" w:rsidRPr="005944E2" w:rsidRDefault="005944E2" w:rsidP="007F488E">
      <w:pPr>
        <w:spacing w:line="240" w:lineRule="auto"/>
        <w:ind w:left="708" w:right="-1" w:hanging="708"/>
        <w:rPr>
          <w:b/>
          <w:caps/>
          <w:color w:val="BDBDBD"/>
          <w:sz w:val="20"/>
          <w:szCs w:val="20"/>
        </w:rPr>
      </w:pPr>
      <w:r w:rsidRPr="005944E2">
        <w:rPr>
          <w:rFonts w:eastAsia="Verdana" w:cs="Verdana"/>
          <w:b/>
          <w:caps/>
          <w:color w:val="BDBDBD"/>
          <w:sz w:val="20"/>
          <w:szCs w:val="20"/>
          <w:bdr w:val="nil"/>
        </w:rPr>
        <w:t>4.</w:t>
      </w:r>
      <w:r w:rsidRPr="005944E2">
        <w:rPr>
          <w:rFonts w:eastAsia="Verdana" w:cs="Verdana"/>
          <w:b/>
          <w:caps/>
          <w:color w:val="BDBDBD"/>
          <w:sz w:val="20"/>
          <w:szCs w:val="20"/>
          <w:bdr w:val="nil"/>
        </w:rPr>
        <w:tab/>
        <w:t>divers</w:t>
      </w:r>
    </w:p>
    <w:p w14:paraId="02D9401A" w14:textId="77777777" w:rsidR="009F35D0" w:rsidRPr="005944E2" w:rsidRDefault="005944E2" w:rsidP="007F488E">
      <w:pPr>
        <w:spacing w:line="240" w:lineRule="auto"/>
        <w:ind w:left="708" w:right="-1" w:hanging="708"/>
        <w:rPr>
          <w:b/>
          <w:caps/>
          <w:color w:val="BDBDBD"/>
          <w:sz w:val="20"/>
          <w:szCs w:val="20"/>
        </w:rPr>
      </w:pPr>
      <w:r w:rsidRPr="005944E2">
        <w:rPr>
          <w:b/>
          <w:caps/>
          <w:color w:val="BDBDBD"/>
          <w:sz w:val="20"/>
          <w:szCs w:val="20"/>
        </w:rPr>
        <w:t>/</w:t>
      </w:r>
    </w:p>
    <w:p w14:paraId="637CE92E" w14:textId="77777777" w:rsidR="009F35D0" w:rsidRPr="005944E2" w:rsidRDefault="00753AC1" w:rsidP="007F488E">
      <w:pPr>
        <w:spacing w:line="240" w:lineRule="auto"/>
      </w:pPr>
    </w:p>
    <w:p w14:paraId="7ABC4C81" w14:textId="77777777" w:rsidR="00F75D72" w:rsidRPr="005944E2" w:rsidRDefault="00753AC1" w:rsidP="007F488E">
      <w:pPr>
        <w:ind w:right="-1"/>
        <w:rPr>
          <w:b/>
          <w:caps/>
          <w:color w:val="BDBDBD"/>
          <w:sz w:val="20"/>
          <w:szCs w:val="20"/>
        </w:rPr>
      </w:pPr>
      <w:bookmarkStart w:id="0" w:name="_GoBack"/>
      <w:bookmarkEnd w:id="0"/>
    </w:p>
    <w:sectPr w:rsidR="00F75D72" w:rsidRPr="005944E2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8738" w14:textId="77777777" w:rsidR="00191CC9" w:rsidRDefault="005944E2">
      <w:pPr>
        <w:spacing w:after="0" w:line="240" w:lineRule="auto"/>
      </w:pPr>
      <w:r>
        <w:separator/>
      </w:r>
    </w:p>
  </w:endnote>
  <w:endnote w:type="continuationSeparator" w:id="0">
    <w:p w14:paraId="1003FE42" w14:textId="77777777" w:rsidR="00191CC9" w:rsidRDefault="0059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A95DCE" w14:paraId="36D2AE08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4E6D6FE" w14:textId="77777777" w:rsidR="001276C5" w:rsidRDefault="005944E2" w:rsidP="00E63D5E">
          <w:pPr>
            <w:pStyle w:val="Koptekst"/>
            <w:ind w:left="113" w:right="113"/>
          </w:pPr>
          <w:r>
            <w:rPr>
              <w:rFonts w:cs="Calibri"/>
              <w:color w:val="4F81BD"/>
              <w:bdr w:val="nil"/>
            </w:rPr>
            <w:t>Rapport de réunion 12.04.2017</w:t>
          </w:r>
        </w:p>
      </w:tc>
    </w:tr>
    <w:tr w:rsidR="00A95DCE" w14:paraId="6DB5A201" w14:textId="77777777">
      <w:tc>
        <w:tcPr>
          <w:tcW w:w="498" w:type="dxa"/>
          <w:tcBorders>
            <w:top w:val="single" w:sz="4" w:space="0" w:color="auto"/>
          </w:tcBorders>
        </w:tcPr>
        <w:p w14:paraId="4B6B47FD" w14:textId="77777777" w:rsidR="001276C5" w:rsidRPr="00382AF0" w:rsidRDefault="005944E2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753AC1" w:rsidRPr="00753AC1">
            <w:rPr>
              <w:noProof/>
              <w:color w:val="4F81BD" w:themeColor="accent1"/>
              <w:sz w:val="24"/>
              <w:szCs w:val="24"/>
            </w:rPr>
            <w:t>1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A95DCE" w14:paraId="79B5AF99" w14:textId="77777777">
      <w:trPr>
        <w:trHeight w:val="768"/>
      </w:trPr>
      <w:tc>
        <w:tcPr>
          <w:tcW w:w="498" w:type="dxa"/>
        </w:tcPr>
        <w:p w14:paraId="6C14EC2F" w14:textId="77777777" w:rsidR="001276C5" w:rsidRDefault="00753AC1">
          <w:pPr>
            <w:pStyle w:val="Koptekst"/>
          </w:pPr>
        </w:p>
      </w:tc>
    </w:tr>
  </w:tbl>
  <w:p w14:paraId="4A1E6968" w14:textId="2275ACC1" w:rsidR="001276C5" w:rsidRPr="00277DC4" w:rsidRDefault="005944E2">
    <w:pPr>
      <w:pStyle w:val="Voettekst"/>
      <w:rPr>
        <w:lang w:val="en-US"/>
      </w:rPr>
    </w:pPr>
    <w:r>
      <w:rPr>
        <w:rFonts w:eastAsia="Verdana" w:cs="Verdana"/>
        <w:szCs w:val="18"/>
        <w:bdr w:val="nil"/>
      </w:rPr>
      <w:t>DC-CT 64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4613" w14:textId="77777777" w:rsidR="00191CC9" w:rsidRDefault="005944E2">
      <w:pPr>
        <w:spacing w:after="0" w:line="240" w:lineRule="auto"/>
      </w:pPr>
      <w:r>
        <w:separator/>
      </w:r>
    </w:p>
  </w:footnote>
  <w:footnote w:type="continuationSeparator" w:id="0">
    <w:p w14:paraId="0F4B05A8" w14:textId="77777777" w:rsidR="00191CC9" w:rsidRDefault="0059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8C529B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C58BFD8" w:tentative="1">
      <w:start w:val="1"/>
      <w:numFmt w:val="lowerLetter"/>
      <w:lvlText w:val="%2."/>
      <w:lvlJc w:val="left"/>
      <w:pPr>
        <w:ind w:left="1440" w:hanging="360"/>
      </w:pPr>
    </w:lvl>
    <w:lvl w:ilvl="2" w:tplc="5FC20ACC" w:tentative="1">
      <w:start w:val="1"/>
      <w:numFmt w:val="lowerRoman"/>
      <w:lvlText w:val="%3."/>
      <w:lvlJc w:val="right"/>
      <w:pPr>
        <w:ind w:left="2160" w:hanging="180"/>
      </w:pPr>
    </w:lvl>
    <w:lvl w:ilvl="3" w:tplc="B27CC08C" w:tentative="1">
      <w:start w:val="1"/>
      <w:numFmt w:val="decimal"/>
      <w:lvlText w:val="%4."/>
      <w:lvlJc w:val="left"/>
      <w:pPr>
        <w:ind w:left="2880" w:hanging="360"/>
      </w:pPr>
    </w:lvl>
    <w:lvl w:ilvl="4" w:tplc="460A5328" w:tentative="1">
      <w:start w:val="1"/>
      <w:numFmt w:val="lowerLetter"/>
      <w:lvlText w:val="%5."/>
      <w:lvlJc w:val="left"/>
      <w:pPr>
        <w:ind w:left="3600" w:hanging="360"/>
      </w:pPr>
    </w:lvl>
    <w:lvl w:ilvl="5" w:tplc="8848BA18" w:tentative="1">
      <w:start w:val="1"/>
      <w:numFmt w:val="lowerRoman"/>
      <w:lvlText w:val="%6."/>
      <w:lvlJc w:val="right"/>
      <w:pPr>
        <w:ind w:left="4320" w:hanging="180"/>
      </w:pPr>
    </w:lvl>
    <w:lvl w:ilvl="6" w:tplc="DA4E6B36" w:tentative="1">
      <w:start w:val="1"/>
      <w:numFmt w:val="decimal"/>
      <w:lvlText w:val="%7."/>
      <w:lvlJc w:val="left"/>
      <w:pPr>
        <w:ind w:left="5040" w:hanging="360"/>
      </w:pPr>
    </w:lvl>
    <w:lvl w:ilvl="7" w:tplc="84D45F2C" w:tentative="1">
      <w:start w:val="1"/>
      <w:numFmt w:val="lowerLetter"/>
      <w:lvlText w:val="%8."/>
      <w:lvlJc w:val="left"/>
      <w:pPr>
        <w:ind w:left="5760" w:hanging="360"/>
      </w:pPr>
    </w:lvl>
    <w:lvl w:ilvl="8" w:tplc="7C949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2FCA"/>
    <w:multiLevelType w:val="hybridMultilevel"/>
    <w:tmpl w:val="41BE6650"/>
    <w:lvl w:ilvl="0" w:tplc="006EC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C32EA">
      <w:start w:val="1"/>
      <w:numFmt w:val="lowerLetter"/>
      <w:lvlText w:val="%2."/>
      <w:lvlJc w:val="left"/>
      <w:pPr>
        <w:ind w:left="1440" w:hanging="360"/>
      </w:pPr>
    </w:lvl>
    <w:lvl w:ilvl="2" w:tplc="9830FE90">
      <w:start w:val="1"/>
      <w:numFmt w:val="lowerRoman"/>
      <w:lvlText w:val="%3."/>
      <w:lvlJc w:val="right"/>
      <w:pPr>
        <w:ind w:left="2160" w:hanging="180"/>
      </w:pPr>
    </w:lvl>
    <w:lvl w:ilvl="3" w:tplc="60B467C2" w:tentative="1">
      <w:start w:val="1"/>
      <w:numFmt w:val="decimal"/>
      <w:lvlText w:val="%4."/>
      <w:lvlJc w:val="left"/>
      <w:pPr>
        <w:ind w:left="2880" w:hanging="360"/>
      </w:pPr>
    </w:lvl>
    <w:lvl w:ilvl="4" w:tplc="19202C78" w:tentative="1">
      <w:start w:val="1"/>
      <w:numFmt w:val="lowerLetter"/>
      <w:lvlText w:val="%5."/>
      <w:lvlJc w:val="left"/>
      <w:pPr>
        <w:ind w:left="3600" w:hanging="360"/>
      </w:pPr>
    </w:lvl>
    <w:lvl w:ilvl="5" w:tplc="54F013E0" w:tentative="1">
      <w:start w:val="1"/>
      <w:numFmt w:val="lowerRoman"/>
      <w:lvlText w:val="%6."/>
      <w:lvlJc w:val="right"/>
      <w:pPr>
        <w:ind w:left="4320" w:hanging="180"/>
      </w:pPr>
    </w:lvl>
    <w:lvl w:ilvl="6" w:tplc="C8FC0F7A" w:tentative="1">
      <w:start w:val="1"/>
      <w:numFmt w:val="decimal"/>
      <w:lvlText w:val="%7."/>
      <w:lvlJc w:val="left"/>
      <w:pPr>
        <w:ind w:left="5040" w:hanging="360"/>
      </w:pPr>
    </w:lvl>
    <w:lvl w:ilvl="7" w:tplc="01EC2680" w:tentative="1">
      <w:start w:val="1"/>
      <w:numFmt w:val="lowerLetter"/>
      <w:lvlText w:val="%8."/>
      <w:lvlJc w:val="left"/>
      <w:pPr>
        <w:ind w:left="5760" w:hanging="360"/>
      </w:pPr>
    </w:lvl>
    <w:lvl w:ilvl="8" w:tplc="44223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3707"/>
    <w:multiLevelType w:val="hybridMultilevel"/>
    <w:tmpl w:val="6580367E"/>
    <w:lvl w:ilvl="0" w:tplc="739A4B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E1663E0" w:tentative="1">
      <w:start w:val="1"/>
      <w:numFmt w:val="lowerLetter"/>
      <w:lvlText w:val="%2."/>
      <w:lvlJc w:val="left"/>
      <w:pPr>
        <w:ind w:left="1440" w:hanging="360"/>
      </w:pPr>
    </w:lvl>
    <w:lvl w:ilvl="2" w:tplc="10001548" w:tentative="1">
      <w:start w:val="1"/>
      <w:numFmt w:val="lowerRoman"/>
      <w:lvlText w:val="%3."/>
      <w:lvlJc w:val="right"/>
      <w:pPr>
        <w:ind w:left="2160" w:hanging="180"/>
      </w:pPr>
    </w:lvl>
    <w:lvl w:ilvl="3" w:tplc="B538A2C6" w:tentative="1">
      <w:start w:val="1"/>
      <w:numFmt w:val="decimal"/>
      <w:lvlText w:val="%4."/>
      <w:lvlJc w:val="left"/>
      <w:pPr>
        <w:ind w:left="2880" w:hanging="360"/>
      </w:pPr>
    </w:lvl>
    <w:lvl w:ilvl="4" w:tplc="3606ECA0" w:tentative="1">
      <w:start w:val="1"/>
      <w:numFmt w:val="lowerLetter"/>
      <w:lvlText w:val="%5."/>
      <w:lvlJc w:val="left"/>
      <w:pPr>
        <w:ind w:left="3600" w:hanging="360"/>
      </w:pPr>
    </w:lvl>
    <w:lvl w:ilvl="5" w:tplc="50FC4F42" w:tentative="1">
      <w:start w:val="1"/>
      <w:numFmt w:val="lowerRoman"/>
      <w:lvlText w:val="%6."/>
      <w:lvlJc w:val="right"/>
      <w:pPr>
        <w:ind w:left="4320" w:hanging="180"/>
      </w:pPr>
    </w:lvl>
    <w:lvl w:ilvl="6" w:tplc="110446AE" w:tentative="1">
      <w:start w:val="1"/>
      <w:numFmt w:val="decimal"/>
      <w:lvlText w:val="%7."/>
      <w:lvlJc w:val="left"/>
      <w:pPr>
        <w:ind w:left="5040" w:hanging="360"/>
      </w:pPr>
    </w:lvl>
    <w:lvl w:ilvl="7" w:tplc="F5D6A5E0" w:tentative="1">
      <w:start w:val="1"/>
      <w:numFmt w:val="lowerLetter"/>
      <w:lvlText w:val="%8."/>
      <w:lvlJc w:val="left"/>
      <w:pPr>
        <w:ind w:left="5760" w:hanging="360"/>
      </w:pPr>
    </w:lvl>
    <w:lvl w:ilvl="8" w:tplc="18B89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47E5"/>
    <w:multiLevelType w:val="hybridMultilevel"/>
    <w:tmpl w:val="05F01910"/>
    <w:lvl w:ilvl="0" w:tplc="7D580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AF836" w:tentative="1">
      <w:start w:val="1"/>
      <w:numFmt w:val="lowerLetter"/>
      <w:lvlText w:val="%2."/>
      <w:lvlJc w:val="left"/>
      <w:pPr>
        <w:ind w:left="1440" w:hanging="360"/>
      </w:pPr>
    </w:lvl>
    <w:lvl w:ilvl="2" w:tplc="BB0420EA" w:tentative="1">
      <w:start w:val="1"/>
      <w:numFmt w:val="lowerRoman"/>
      <w:lvlText w:val="%3."/>
      <w:lvlJc w:val="right"/>
      <w:pPr>
        <w:ind w:left="2160" w:hanging="180"/>
      </w:pPr>
    </w:lvl>
    <w:lvl w:ilvl="3" w:tplc="0C36CFDA" w:tentative="1">
      <w:start w:val="1"/>
      <w:numFmt w:val="decimal"/>
      <w:lvlText w:val="%4."/>
      <w:lvlJc w:val="left"/>
      <w:pPr>
        <w:ind w:left="2880" w:hanging="360"/>
      </w:pPr>
    </w:lvl>
    <w:lvl w:ilvl="4" w:tplc="9134F864" w:tentative="1">
      <w:start w:val="1"/>
      <w:numFmt w:val="lowerLetter"/>
      <w:lvlText w:val="%5."/>
      <w:lvlJc w:val="left"/>
      <w:pPr>
        <w:ind w:left="3600" w:hanging="360"/>
      </w:pPr>
    </w:lvl>
    <w:lvl w:ilvl="5" w:tplc="9EE43E90" w:tentative="1">
      <w:start w:val="1"/>
      <w:numFmt w:val="lowerRoman"/>
      <w:lvlText w:val="%6."/>
      <w:lvlJc w:val="right"/>
      <w:pPr>
        <w:ind w:left="4320" w:hanging="180"/>
      </w:pPr>
    </w:lvl>
    <w:lvl w:ilvl="6" w:tplc="68562708" w:tentative="1">
      <w:start w:val="1"/>
      <w:numFmt w:val="decimal"/>
      <w:lvlText w:val="%7."/>
      <w:lvlJc w:val="left"/>
      <w:pPr>
        <w:ind w:left="5040" w:hanging="360"/>
      </w:pPr>
    </w:lvl>
    <w:lvl w:ilvl="7" w:tplc="C798ADE6" w:tentative="1">
      <w:start w:val="1"/>
      <w:numFmt w:val="lowerLetter"/>
      <w:lvlText w:val="%8."/>
      <w:lvlJc w:val="left"/>
      <w:pPr>
        <w:ind w:left="5760" w:hanging="360"/>
      </w:pPr>
    </w:lvl>
    <w:lvl w:ilvl="8" w:tplc="CFF8E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2065D"/>
    <w:multiLevelType w:val="hybridMultilevel"/>
    <w:tmpl w:val="1C10F7F4"/>
    <w:lvl w:ilvl="0" w:tplc="4C7A76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F0FA7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0E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906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87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18A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8B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8B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F37AE"/>
    <w:multiLevelType w:val="hybridMultilevel"/>
    <w:tmpl w:val="43428B84"/>
    <w:lvl w:ilvl="0" w:tplc="880E18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7D88466" w:tentative="1">
      <w:start w:val="1"/>
      <w:numFmt w:val="lowerLetter"/>
      <w:lvlText w:val="%2."/>
      <w:lvlJc w:val="left"/>
      <w:pPr>
        <w:ind w:left="1440" w:hanging="360"/>
      </w:pPr>
    </w:lvl>
    <w:lvl w:ilvl="2" w:tplc="B87A9172" w:tentative="1">
      <w:start w:val="1"/>
      <w:numFmt w:val="lowerRoman"/>
      <w:lvlText w:val="%3."/>
      <w:lvlJc w:val="right"/>
      <w:pPr>
        <w:ind w:left="2160" w:hanging="180"/>
      </w:pPr>
    </w:lvl>
    <w:lvl w:ilvl="3" w:tplc="64301EF8" w:tentative="1">
      <w:start w:val="1"/>
      <w:numFmt w:val="decimal"/>
      <w:lvlText w:val="%4."/>
      <w:lvlJc w:val="left"/>
      <w:pPr>
        <w:ind w:left="2880" w:hanging="360"/>
      </w:pPr>
    </w:lvl>
    <w:lvl w:ilvl="4" w:tplc="5FCA4EA0" w:tentative="1">
      <w:start w:val="1"/>
      <w:numFmt w:val="lowerLetter"/>
      <w:lvlText w:val="%5."/>
      <w:lvlJc w:val="left"/>
      <w:pPr>
        <w:ind w:left="3600" w:hanging="360"/>
      </w:pPr>
    </w:lvl>
    <w:lvl w:ilvl="5" w:tplc="C576E3B2" w:tentative="1">
      <w:start w:val="1"/>
      <w:numFmt w:val="lowerRoman"/>
      <w:lvlText w:val="%6."/>
      <w:lvlJc w:val="right"/>
      <w:pPr>
        <w:ind w:left="4320" w:hanging="180"/>
      </w:pPr>
    </w:lvl>
    <w:lvl w:ilvl="6" w:tplc="AB56A58E" w:tentative="1">
      <w:start w:val="1"/>
      <w:numFmt w:val="decimal"/>
      <w:lvlText w:val="%7."/>
      <w:lvlJc w:val="left"/>
      <w:pPr>
        <w:ind w:left="5040" w:hanging="360"/>
      </w:pPr>
    </w:lvl>
    <w:lvl w:ilvl="7" w:tplc="B4CC938E" w:tentative="1">
      <w:start w:val="1"/>
      <w:numFmt w:val="lowerLetter"/>
      <w:lvlText w:val="%8."/>
      <w:lvlJc w:val="left"/>
      <w:pPr>
        <w:ind w:left="5760" w:hanging="360"/>
      </w:pPr>
    </w:lvl>
    <w:lvl w:ilvl="8" w:tplc="247282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CE"/>
    <w:rsid w:val="00191CC9"/>
    <w:rsid w:val="003B6493"/>
    <w:rsid w:val="003C1F11"/>
    <w:rsid w:val="005944E2"/>
    <w:rsid w:val="00753AC1"/>
    <w:rsid w:val="009C7666"/>
    <w:rsid w:val="00A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226DF"/>
  <w15:docId w15:val="{59C1103D-5D5A-4EEA-9329-71955C8E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60642-9175-4B1E-BDD4-F0023E5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Coppée Augustin</dc:creator>
  <cp:lastModifiedBy>Moens Astrid</cp:lastModifiedBy>
  <cp:revision>2</cp:revision>
  <cp:lastPrinted>2017-04-12T14:20:00Z</cp:lastPrinted>
  <dcterms:created xsi:type="dcterms:W3CDTF">2018-08-07T12:41:00Z</dcterms:created>
  <dcterms:modified xsi:type="dcterms:W3CDTF">2018-08-07T12:41:00Z</dcterms:modified>
</cp:coreProperties>
</file>