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FB" w:rsidRPr="00263E6F" w:rsidRDefault="005368FB" w:rsidP="005368FB">
      <w:pPr>
        <w:pStyle w:val="Heading1"/>
        <w:jc w:val="center"/>
        <w:rPr>
          <w:rFonts w:ascii="Verdana" w:hAnsi="Verdana"/>
          <w:b/>
          <w:szCs w:val="20"/>
          <w:lang w:val="fr-BE"/>
        </w:rPr>
      </w:pPr>
      <w:bookmarkStart w:id="0" w:name="_GoBack"/>
      <w:bookmarkEnd w:id="0"/>
      <w:r w:rsidRPr="00263E6F">
        <w:rPr>
          <w:rFonts w:ascii="Verdana" w:hAnsi="Verdana"/>
          <w:b/>
          <w:szCs w:val="20"/>
          <w:lang w:val="fr-BE"/>
        </w:rPr>
        <w:t>Dispositifs médicaux</w:t>
      </w:r>
    </w:p>
    <w:p w:rsidR="000E4620" w:rsidRPr="00263E6F" w:rsidRDefault="003F3056" w:rsidP="003F3056">
      <w:pPr>
        <w:pStyle w:val="Heading1"/>
        <w:rPr>
          <w:rFonts w:ascii="Verdana" w:hAnsi="Verdana"/>
          <w:sz w:val="28"/>
          <w:szCs w:val="20"/>
          <w:lang w:val="fr-BE"/>
        </w:rPr>
      </w:pPr>
      <w:r w:rsidRPr="00263E6F">
        <w:rPr>
          <w:rFonts w:ascii="Verdana" w:hAnsi="Verdana"/>
          <w:sz w:val="28"/>
          <w:szCs w:val="20"/>
          <w:lang w:val="fr-BE"/>
        </w:rPr>
        <w:t>Catégorie 1.5 selon l’annexe XIII de l’</w:t>
      </w:r>
      <w:r w:rsidR="00263E6F">
        <w:rPr>
          <w:rFonts w:ascii="Verdana" w:hAnsi="Verdana"/>
          <w:sz w:val="28"/>
          <w:szCs w:val="20"/>
          <w:lang w:val="fr-BE"/>
        </w:rPr>
        <w:t>a</w:t>
      </w:r>
      <w:r w:rsidRPr="00263E6F">
        <w:rPr>
          <w:rFonts w:ascii="Verdana" w:hAnsi="Verdana"/>
          <w:sz w:val="28"/>
          <w:szCs w:val="20"/>
          <w:lang w:val="fr-BE"/>
        </w:rPr>
        <w:t>rrêté royal du 18 mars 1999</w:t>
      </w:r>
      <w:r w:rsidR="005368FB" w:rsidRPr="00263E6F">
        <w:rPr>
          <w:rFonts w:ascii="Verdana" w:hAnsi="Verdana"/>
          <w:sz w:val="28"/>
          <w:szCs w:val="20"/>
          <w:lang w:val="fr-BE"/>
        </w:rPr>
        <w:t xml:space="preserve"> relatif aux dispositifs médicaux </w:t>
      </w:r>
    </w:p>
    <w:p w:rsidR="003F3056" w:rsidRPr="00263E6F" w:rsidRDefault="003F3056" w:rsidP="003F3056">
      <w:pPr>
        <w:rPr>
          <w:rFonts w:ascii="Verdana" w:hAnsi="Verdana"/>
          <w:sz w:val="20"/>
          <w:szCs w:val="20"/>
          <w:lang w:val="fr-BE"/>
        </w:rPr>
      </w:pPr>
    </w:p>
    <w:p w:rsidR="005368FB" w:rsidRPr="00263E6F" w:rsidRDefault="005368FB" w:rsidP="003F3056">
      <w:pPr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sz w:val="20"/>
          <w:szCs w:val="20"/>
          <w:lang w:val="fr-BE"/>
        </w:rPr>
        <w:t>L’</w:t>
      </w:r>
      <w:r w:rsidR="00263E6F">
        <w:rPr>
          <w:rFonts w:ascii="Verdana" w:hAnsi="Verdana"/>
          <w:sz w:val="20"/>
          <w:szCs w:val="20"/>
          <w:lang w:val="fr-BE"/>
        </w:rPr>
        <w:t>a</w:t>
      </w:r>
      <w:r w:rsidRPr="00263E6F">
        <w:rPr>
          <w:rFonts w:ascii="Verdana" w:hAnsi="Verdana"/>
          <w:sz w:val="20"/>
          <w:szCs w:val="20"/>
          <w:lang w:val="fr-BE"/>
        </w:rPr>
        <w:t xml:space="preserve">rrêté royal du 18 mars 1999 relatif aux dispositifs médicaux définit dans son annexe XIII des catégories de dispositifs médicaux qui permettent de </w:t>
      </w:r>
      <w:r w:rsidR="00263E6F">
        <w:rPr>
          <w:rFonts w:ascii="Verdana" w:hAnsi="Verdana"/>
          <w:sz w:val="20"/>
          <w:szCs w:val="20"/>
          <w:lang w:val="fr-BE"/>
        </w:rPr>
        <w:t>déterminer</w:t>
      </w:r>
      <w:r w:rsidR="00263E6F" w:rsidRPr="00263E6F">
        <w:rPr>
          <w:rFonts w:ascii="Verdana" w:hAnsi="Verdana"/>
          <w:sz w:val="20"/>
          <w:szCs w:val="20"/>
          <w:lang w:val="fr-BE"/>
        </w:rPr>
        <w:t xml:space="preserve"> </w:t>
      </w:r>
      <w:r w:rsidRPr="00263E6F">
        <w:rPr>
          <w:rFonts w:ascii="Verdana" w:hAnsi="Verdana"/>
          <w:sz w:val="20"/>
          <w:szCs w:val="20"/>
          <w:lang w:val="fr-BE"/>
        </w:rPr>
        <w:t>l’instance de contrôle (l’</w:t>
      </w:r>
      <w:proofErr w:type="spellStart"/>
      <w:r w:rsidRPr="00263E6F">
        <w:rPr>
          <w:rFonts w:ascii="Verdana" w:hAnsi="Verdana"/>
          <w:sz w:val="20"/>
          <w:szCs w:val="20"/>
          <w:lang w:val="fr-BE"/>
        </w:rPr>
        <w:t>afmps</w:t>
      </w:r>
      <w:proofErr w:type="spellEnd"/>
      <w:r w:rsidRPr="00263E6F">
        <w:rPr>
          <w:rFonts w:ascii="Verdana" w:hAnsi="Verdana"/>
          <w:sz w:val="20"/>
          <w:szCs w:val="20"/>
          <w:lang w:val="fr-BE"/>
        </w:rPr>
        <w:t xml:space="preserve"> pour les dispositifs médicaux de catégorie 1 et l’</w:t>
      </w:r>
      <w:proofErr w:type="spellStart"/>
      <w:r w:rsidRPr="00263E6F">
        <w:rPr>
          <w:rFonts w:ascii="Verdana" w:hAnsi="Verdana"/>
          <w:sz w:val="20"/>
          <w:szCs w:val="20"/>
          <w:lang w:val="fr-BE"/>
        </w:rPr>
        <w:t>afcn</w:t>
      </w:r>
      <w:proofErr w:type="spellEnd"/>
      <w:r w:rsidRPr="00263E6F">
        <w:rPr>
          <w:rFonts w:ascii="Verdana" w:hAnsi="Verdana"/>
          <w:sz w:val="20"/>
          <w:szCs w:val="20"/>
          <w:lang w:val="fr-BE"/>
        </w:rPr>
        <w:t xml:space="preserve"> pour les dispositifs médicaux de catégorie 3).</w:t>
      </w:r>
    </w:p>
    <w:p w:rsidR="005368FB" w:rsidRPr="00263E6F" w:rsidRDefault="005368FB" w:rsidP="003F3056">
      <w:pPr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sz w:val="20"/>
          <w:szCs w:val="20"/>
          <w:lang w:val="fr-BE"/>
        </w:rPr>
        <w:t>Ces catégories définissent sur base du §6 de l’article 10bis de l’</w:t>
      </w:r>
      <w:r w:rsidR="00934DED">
        <w:rPr>
          <w:rFonts w:ascii="Verdana" w:hAnsi="Verdana"/>
          <w:sz w:val="20"/>
          <w:szCs w:val="20"/>
          <w:lang w:val="fr-BE"/>
        </w:rPr>
        <w:t>arrêté royal</w:t>
      </w:r>
      <w:r w:rsidRPr="00263E6F">
        <w:rPr>
          <w:rFonts w:ascii="Verdana" w:hAnsi="Verdana"/>
          <w:sz w:val="20"/>
          <w:szCs w:val="20"/>
          <w:lang w:val="fr-BE"/>
        </w:rPr>
        <w:t xml:space="preserve"> du 18 mars 1999 le circuit de distribution et de délivrance des dispositifs médicaux. </w:t>
      </w:r>
    </w:p>
    <w:p w:rsidR="003F3056" w:rsidRPr="00263E6F" w:rsidRDefault="00381452" w:rsidP="00381452">
      <w:pPr>
        <w:pStyle w:val="Heading2"/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sz w:val="20"/>
          <w:szCs w:val="20"/>
          <w:lang w:val="fr-BE"/>
        </w:rPr>
        <w:t xml:space="preserve">Catégorie </w:t>
      </w:r>
      <w:r w:rsidR="003F3056" w:rsidRPr="00263E6F">
        <w:rPr>
          <w:rFonts w:ascii="Verdana" w:hAnsi="Verdana"/>
          <w:sz w:val="20"/>
          <w:szCs w:val="20"/>
          <w:lang w:val="fr-BE"/>
        </w:rPr>
        <w:t>1.5</w:t>
      </w:r>
      <w:r w:rsidRPr="00263E6F">
        <w:rPr>
          <w:rFonts w:ascii="Verdana" w:hAnsi="Verdana"/>
          <w:sz w:val="20"/>
          <w:szCs w:val="20"/>
          <w:lang w:val="fr-BE"/>
        </w:rPr>
        <w:t xml:space="preserve"> : </w:t>
      </w:r>
      <w:r w:rsidR="00263E6F">
        <w:rPr>
          <w:rFonts w:ascii="Verdana" w:hAnsi="Verdana"/>
          <w:sz w:val="20"/>
          <w:szCs w:val="20"/>
          <w:lang w:val="fr-BE"/>
        </w:rPr>
        <w:t>d</w:t>
      </w:r>
      <w:r w:rsidR="003F3056" w:rsidRPr="00263E6F">
        <w:rPr>
          <w:rFonts w:ascii="Verdana" w:hAnsi="Verdana"/>
          <w:sz w:val="20"/>
          <w:szCs w:val="20"/>
          <w:lang w:val="fr-BE"/>
        </w:rPr>
        <w:t>es dispositifs qui ont une similitude avec les médicaments et/ou qui ont fait l’objet d’un</w:t>
      </w:r>
      <w:r w:rsidR="004D174A">
        <w:rPr>
          <w:rFonts w:ascii="Verdana" w:hAnsi="Verdana"/>
          <w:sz w:val="20"/>
          <w:szCs w:val="20"/>
          <w:lang w:val="fr-BE"/>
        </w:rPr>
        <w:t xml:space="preserve"> enregistrement </w:t>
      </w:r>
      <w:r w:rsidR="003F3056" w:rsidRPr="00263E6F">
        <w:rPr>
          <w:rFonts w:ascii="Verdana" w:hAnsi="Verdana"/>
          <w:sz w:val="20"/>
          <w:szCs w:val="20"/>
          <w:lang w:val="fr-BE"/>
        </w:rPr>
        <w:t>précédemment.</w:t>
      </w:r>
    </w:p>
    <w:p w:rsidR="00397640" w:rsidRDefault="00397640" w:rsidP="00397640">
      <w:pPr>
        <w:tabs>
          <w:tab w:val="left" w:pos="960"/>
          <w:tab w:val="left" w:pos="1212"/>
        </w:tabs>
        <w:spacing w:after="0"/>
        <w:rPr>
          <w:rFonts w:ascii="Verdana" w:hAnsi="Verdana"/>
          <w:sz w:val="20"/>
          <w:szCs w:val="20"/>
          <w:lang w:val="fr-BE"/>
        </w:rPr>
      </w:pPr>
    </w:p>
    <w:p w:rsidR="003F3056" w:rsidRPr="00263E6F" w:rsidRDefault="00BA6BFD" w:rsidP="003F3056">
      <w:pPr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sz w:val="20"/>
          <w:szCs w:val="20"/>
          <w:lang w:val="fr-BE"/>
        </w:rPr>
        <w:t xml:space="preserve">La détermination de la catégorie doit toujours se faire au cas par cas en tenant compte de toutes les caractéristiques du produit. </w:t>
      </w:r>
    </w:p>
    <w:p w:rsidR="00945422" w:rsidRPr="00263E6F" w:rsidRDefault="00D35A6E" w:rsidP="00D35A6E">
      <w:pPr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sz w:val="20"/>
          <w:szCs w:val="20"/>
          <w:lang w:val="fr-BE"/>
        </w:rPr>
        <w:t xml:space="preserve">En répondant </w:t>
      </w:r>
      <w:r w:rsidR="00BA6BFD" w:rsidRPr="00263E6F">
        <w:rPr>
          <w:rFonts w:ascii="Verdana" w:hAnsi="Verdana"/>
          <w:sz w:val="20"/>
          <w:szCs w:val="20"/>
          <w:lang w:val="fr-BE"/>
        </w:rPr>
        <w:t xml:space="preserve">oui à l’une des questions suivantes, </w:t>
      </w:r>
      <w:r w:rsidR="00585CDC">
        <w:rPr>
          <w:rFonts w:ascii="Verdana" w:hAnsi="Verdana"/>
          <w:sz w:val="20"/>
          <w:szCs w:val="20"/>
          <w:lang w:val="fr-BE"/>
        </w:rPr>
        <w:t>vous pouvez</w:t>
      </w:r>
      <w:r w:rsidR="00397640">
        <w:rPr>
          <w:rFonts w:ascii="Verdana" w:hAnsi="Verdana"/>
          <w:sz w:val="20"/>
          <w:szCs w:val="20"/>
          <w:lang w:val="fr-BE"/>
        </w:rPr>
        <w:t xml:space="preserve"> déterminer l’appartenance ou non d’un dispositif médical à la </w:t>
      </w:r>
      <w:r w:rsidR="00397640" w:rsidRPr="00263E6F">
        <w:rPr>
          <w:rFonts w:ascii="Verdana" w:hAnsi="Verdana"/>
          <w:sz w:val="20"/>
          <w:szCs w:val="20"/>
          <w:lang w:val="fr-BE"/>
        </w:rPr>
        <w:t>catégorie 1.5</w:t>
      </w:r>
      <w:proofErr w:type="gramStart"/>
      <w:r w:rsidR="00397640" w:rsidRPr="00263E6F">
        <w:rPr>
          <w:rFonts w:ascii="Verdana" w:hAnsi="Verdana"/>
          <w:sz w:val="20"/>
          <w:szCs w:val="20"/>
          <w:lang w:val="fr-BE"/>
        </w:rPr>
        <w:t> </w:t>
      </w:r>
      <w:r w:rsidRPr="00263E6F">
        <w:rPr>
          <w:rFonts w:ascii="Verdana" w:hAnsi="Verdana"/>
          <w:sz w:val="20"/>
          <w:szCs w:val="20"/>
          <w:lang w:val="fr-BE"/>
        </w:rPr>
        <w:t xml:space="preserve"> </w:t>
      </w:r>
      <w:r w:rsidR="00BA6BFD" w:rsidRPr="00263E6F">
        <w:rPr>
          <w:rFonts w:ascii="Verdana" w:hAnsi="Verdana"/>
          <w:sz w:val="20"/>
          <w:szCs w:val="20"/>
          <w:lang w:val="fr-BE"/>
        </w:rPr>
        <w:t>:</w:t>
      </w:r>
      <w:proofErr w:type="gramEnd"/>
    </w:p>
    <w:p w:rsidR="00945422" w:rsidRPr="00263E6F" w:rsidRDefault="00BA6BFD" w:rsidP="00D35A6E">
      <w:pPr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45959E85" wp14:editId="17EF2192">
            <wp:extent cx="5753100" cy="453263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A6BFD" w:rsidRPr="00263E6F" w:rsidRDefault="008C6CD3" w:rsidP="00D35A6E">
      <w:pPr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noProof/>
          <w:sz w:val="20"/>
          <w:szCs w:val="20"/>
          <w:lang w:val="fr-BE" w:eastAsia="en-GB"/>
        </w:rPr>
        <w:t xml:space="preserve">   </w:t>
      </w:r>
    </w:p>
    <w:p w:rsidR="008C6CD3" w:rsidRPr="00263E6F" w:rsidRDefault="00BA6BFD" w:rsidP="00BA6BFD">
      <w:pPr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sz w:val="20"/>
          <w:szCs w:val="20"/>
          <w:lang w:val="fr-BE"/>
        </w:rPr>
        <w:lastRenderedPageBreak/>
        <w:t>Les formes galéniques classiques d’un médicament sont</w:t>
      </w:r>
      <w:r w:rsidR="00585CDC">
        <w:rPr>
          <w:rFonts w:ascii="Verdana" w:hAnsi="Verdana"/>
          <w:sz w:val="20"/>
          <w:szCs w:val="20"/>
          <w:lang w:val="fr-BE"/>
        </w:rPr>
        <w:t> :</w:t>
      </w:r>
      <w:r w:rsidRPr="00263E6F">
        <w:rPr>
          <w:rFonts w:ascii="Verdana" w:hAnsi="Verdana"/>
          <w:sz w:val="20"/>
          <w:szCs w:val="20"/>
          <w:lang w:val="fr-BE"/>
        </w:rPr>
        <w:t xml:space="preserve"> les comprimés, capsules, </w:t>
      </w:r>
      <w:r w:rsidR="00381452" w:rsidRPr="00263E6F">
        <w:rPr>
          <w:rFonts w:ascii="Verdana" w:hAnsi="Verdana"/>
          <w:sz w:val="20"/>
          <w:szCs w:val="20"/>
          <w:lang w:val="fr-BE"/>
        </w:rPr>
        <w:t>gélules</w:t>
      </w:r>
      <w:r w:rsidRPr="00263E6F">
        <w:rPr>
          <w:rFonts w:ascii="Verdana" w:hAnsi="Verdana"/>
          <w:sz w:val="20"/>
          <w:szCs w:val="20"/>
          <w:lang w:val="fr-BE"/>
        </w:rPr>
        <w:t>, pommades, crèmes, gels, sirops, suspensions, suppositoires, ovules vagina</w:t>
      </w:r>
      <w:r w:rsidR="005368FB" w:rsidRPr="00263E6F">
        <w:rPr>
          <w:rFonts w:ascii="Verdana" w:hAnsi="Verdana"/>
          <w:sz w:val="20"/>
          <w:szCs w:val="20"/>
          <w:lang w:val="fr-BE"/>
        </w:rPr>
        <w:t>ux</w:t>
      </w:r>
      <w:r w:rsidRPr="00263E6F">
        <w:rPr>
          <w:rFonts w:ascii="Verdana" w:hAnsi="Verdana"/>
          <w:sz w:val="20"/>
          <w:szCs w:val="20"/>
          <w:lang w:val="fr-BE"/>
        </w:rPr>
        <w:t>, collyres,</w:t>
      </w:r>
      <w:r w:rsidR="00D06763" w:rsidRPr="00263E6F">
        <w:rPr>
          <w:rFonts w:ascii="Verdana" w:hAnsi="Verdana"/>
          <w:sz w:val="20"/>
          <w:szCs w:val="20"/>
          <w:lang w:val="fr-BE"/>
        </w:rPr>
        <w:t xml:space="preserve"> gouttes nasales</w:t>
      </w:r>
      <w:r w:rsidR="00397640">
        <w:rPr>
          <w:rFonts w:ascii="Verdana" w:hAnsi="Verdana"/>
          <w:sz w:val="20"/>
          <w:szCs w:val="20"/>
          <w:lang w:val="fr-BE"/>
        </w:rPr>
        <w:t xml:space="preserve"> </w:t>
      </w:r>
      <w:r w:rsidRPr="00263E6F">
        <w:rPr>
          <w:rFonts w:ascii="Verdana" w:hAnsi="Verdana"/>
          <w:sz w:val="20"/>
          <w:szCs w:val="20"/>
          <w:lang w:val="fr-BE"/>
        </w:rPr>
        <w:t>…</w:t>
      </w:r>
    </w:p>
    <w:p w:rsidR="00BA6BFD" w:rsidRPr="00263E6F" w:rsidRDefault="00BA6BFD" w:rsidP="00BA6BFD">
      <w:pPr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sz w:val="20"/>
          <w:szCs w:val="20"/>
          <w:lang w:val="fr-BE"/>
        </w:rPr>
        <w:t>La similitude avec les médicaments peut donc être envisagée de différentes façons :</w:t>
      </w:r>
    </w:p>
    <w:p w:rsidR="00BA6BFD" w:rsidRPr="00263E6F" w:rsidRDefault="00934DED" w:rsidP="00BA6BF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L</w:t>
      </w:r>
      <w:r w:rsidR="00BA6BFD" w:rsidRPr="00263E6F">
        <w:rPr>
          <w:rFonts w:ascii="Verdana" w:hAnsi="Verdana"/>
          <w:sz w:val="20"/>
          <w:szCs w:val="20"/>
          <w:lang w:val="fr-BE"/>
        </w:rPr>
        <w:t xml:space="preserve">e dispositif est </w:t>
      </w:r>
      <w:r w:rsidR="004D174A">
        <w:rPr>
          <w:rFonts w:ascii="Verdana" w:hAnsi="Verdana"/>
          <w:sz w:val="20"/>
          <w:szCs w:val="20"/>
          <w:lang w:val="fr-BE"/>
        </w:rPr>
        <w:t>enregistré</w:t>
      </w:r>
      <w:r w:rsidRPr="00263E6F">
        <w:rPr>
          <w:rFonts w:ascii="Verdana" w:hAnsi="Verdana"/>
          <w:sz w:val="20"/>
          <w:szCs w:val="20"/>
          <w:lang w:val="fr-BE"/>
        </w:rPr>
        <w:t xml:space="preserve"> </w:t>
      </w:r>
      <w:r w:rsidR="00BA6BFD" w:rsidRPr="00263E6F">
        <w:rPr>
          <w:rFonts w:ascii="Verdana" w:hAnsi="Verdana"/>
          <w:sz w:val="20"/>
          <w:szCs w:val="20"/>
          <w:lang w:val="fr-BE"/>
        </w:rPr>
        <w:t>comme médicament dans un autre pays</w:t>
      </w:r>
      <w:r>
        <w:rPr>
          <w:rFonts w:ascii="Verdana" w:hAnsi="Verdana"/>
          <w:sz w:val="20"/>
          <w:szCs w:val="20"/>
          <w:lang w:val="fr-BE"/>
        </w:rPr>
        <w:t>.</w:t>
      </w:r>
      <w:r w:rsidR="00BA6BFD" w:rsidRPr="00263E6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Le dispositif médical</w:t>
      </w:r>
      <w:r w:rsidRPr="00263E6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 xml:space="preserve">est </w:t>
      </w:r>
      <w:r w:rsidR="004D174A">
        <w:rPr>
          <w:rFonts w:ascii="Verdana" w:hAnsi="Verdana"/>
          <w:sz w:val="20"/>
          <w:szCs w:val="20"/>
          <w:lang w:val="fr-BE"/>
        </w:rPr>
        <w:t>considéré comme similaire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="00BA6BFD" w:rsidRPr="00263E6F">
        <w:rPr>
          <w:rFonts w:ascii="Verdana" w:hAnsi="Verdana"/>
          <w:sz w:val="20"/>
          <w:szCs w:val="20"/>
          <w:lang w:val="fr-BE"/>
        </w:rPr>
        <w:t>à un médicament pour la distribution</w:t>
      </w:r>
      <w:r w:rsidR="00397640">
        <w:rPr>
          <w:rFonts w:ascii="Verdana" w:hAnsi="Verdana"/>
          <w:sz w:val="20"/>
          <w:szCs w:val="20"/>
          <w:lang w:val="fr-BE"/>
        </w:rPr>
        <w:t>.</w:t>
      </w:r>
    </w:p>
    <w:p w:rsidR="00381452" w:rsidRPr="00263E6F" w:rsidRDefault="00934DED" w:rsidP="00BA6BF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I</w:t>
      </w:r>
      <w:r w:rsidR="00381452" w:rsidRPr="00263E6F">
        <w:rPr>
          <w:rFonts w:ascii="Verdana" w:hAnsi="Verdana"/>
          <w:sz w:val="20"/>
          <w:szCs w:val="20"/>
          <w:lang w:val="fr-BE"/>
        </w:rPr>
        <w:t xml:space="preserve">l existe sur le marché un produit </w:t>
      </w:r>
      <w:r w:rsidR="004D174A">
        <w:rPr>
          <w:rFonts w:ascii="Verdana" w:hAnsi="Verdana"/>
          <w:sz w:val="20"/>
          <w:szCs w:val="20"/>
          <w:lang w:val="fr-BE"/>
        </w:rPr>
        <w:t>enregistré</w:t>
      </w:r>
      <w:r w:rsidRPr="00263E6F">
        <w:rPr>
          <w:rFonts w:ascii="Verdana" w:hAnsi="Verdana"/>
          <w:sz w:val="20"/>
          <w:szCs w:val="20"/>
          <w:lang w:val="fr-BE"/>
        </w:rPr>
        <w:t xml:space="preserve"> </w:t>
      </w:r>
      <w:r w:rsidR="00381452" w:rsidRPr="00263E6F">
        <w:rPr>
          <w:rFonts w:ascii="Verdana" w:hAnsi="Verdana"/>
          <w:sz w:val="20"/>
          <w:szCs w:val="20"/>
          <w:lang w:val="fr-BE"/>
        </w:rPr>
        <w:t>comme médicament présentant la même composition et des indications semblables.</w:t>
      </w:r>
    </w:p>
    <w:p w:rsidR="00BA6BFD" w:rsidRPr="00263E6F" w:rsidRDefault="00934DED" w:rsidP="00BA6BF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Il existe une</w:t>
      </w:r>
      <w:r w:rsidR="00381452" w:rsidRPr="00263E6F">
        <w:rPr>
          <w:rFonts w:ascii="Verdana" w:hAnsi="Verdana"/>
          <w:sz w:val="20"/>
          <w:szCs w:val="20"/>
          <w:lang w:val="fr-BE"/>
        </w:rPr>
        <w:t xml:space="preserve"> similitude « physique » avec </w:t>
      </w:r>
      <w:r>
        <w:rPr>
          <w:rFonts w:ascii="Verdana" w:hAnsi="Verdana"/>
          <w:sz w:val="20"/>
          <w:szCs w:val="20"/>
          <w:lang w:val="fr-BE"/>
        </w:rPr>
        <w:t>un</w:t>
      </w:r>
      <w:r w:rsidRPr="00263E6F">
        <w:rPr>
          <w:rFonts w:ascii="Verdana" w:hAnsi="Verdana"/>
          <w:sz w:val="20"/>
          <w:szCs w:val="20"/>
          <w:lang w:val="fr-BE"/>
        </w:rPr>
        <w:t xml:space="preserve"> </w:t>
      </w:r>
      <w:r w:rsidR="00381452" w:rsidRPr="00263E6F">
        <w:rPr>
          <w:rFonts w:ascii="Verdana" w:hAnsi="Verdana"/>
          <w:sz w:val="20"/>
          <w:szCs w:val="20"/>
          <w:lang w:val="fr-BE"/>
        </w:rPr>
        <w:t>médicament</w:t>
      </w:r>
      <w:r>
        <w:rPr>
          <w:rFonts w:ascii="Verdana" w:hAnsi="Verdana"/>
          <w:sz w:val="20"/>
          <w:szCs w:val="20"/>
          <w:lang w:val="fr-BE"/>
        </w:rPr>
        <w:t>,</w:t>
      </w:r>
      <w:r w:rsidR="00381452" w:rsidRPr="00263E6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à savoir</w:t>
      </w:r>
      <w:r w:rsidR="00381452" w:rsidRPr="00263E6F">
        <w:rPr>
          <w:rFonts w:ascii="Verdana" w:hAnsi="Verdana"/>
          <w:sz w:val="20"/>
          <w:szCs w:val="20"/>
          <w:lang w:val="fr-BE"/>
        </w:rPr>
        <w:t xml:space="preserve"> une forme galénique similaire ou donnant l’impression au consommateur qu’il s’agit d’un médicament.</w:t>
      </w:r>
    </w:p>
    <w:p w:rsidR="005368FB" w:rsidRPr="00263E6F" w:rsidRDefault="005368FB" w:rsidP="005368FB">
      <w:pPr>
        <w:rPr>
          <w:rFonts w:ascii="Verdana" w:hAnsi="Verdana"/>
          <w:sz w:val="20"/>
          <w:szCs w:val="20"/>
          <w:lang w:val="fr-BE"/>
        </w:rPr>
      </w:pPr>
      <w:r w:rsidRPr="00263E6F">
        <w:rPr>
          <w:rFonts w:ascii="Verdana" w:hAnsi="Verdana"/>
          <w:sz w:val="20"/>
          <w:szCs w:val="20"/>
          <w:lang w:val="fr-BE"/>
        </w:rPr>
        <w:t xml:space="preserve">NB : </w:t>
      </w:r>
      <w:r w:rsidR="00397640">
        <w:rPr>
          <w:rFonts w:ascii="Verdana" w:hAnsi="Verdana"/>
          <w:sz w:val="20"/>
          <w:szCs w:val="20"/>
          <w:lang w:val="fr-BE"/>
        </w:rPr>
        <w:t>l</w:t>
      </w:r>
      <w:r w:rsidRPr="00263E6F">
        <w:rPr>
          <w:rFonts w:ascii="Verdana" w:hAnsi="Verdana"/>
          <w:sz w:val="20"/>
          <w:szCs w:val="20"/>
          <w:lang w:val="fr-BE"/>
        </w:rPr>
        <w:t xml:space="preserve">es accessoires de dispositifs médicaux tels que définis au point 2 du §2 de l’article 1 de </w:t>
      </w:r>
      <w:r w:rsidR="00E479A4" w:rsidRPr="00263E6F">
        <w:rPr>
          <w:rFonts w:ascii="Verdana" w:hAnsi="Verdana"/>
          <w:sz w:val="20"/>
          <w:szCs w:val="20"/>
          <w:lang w:val="fr-BE"/>
        </w:rPr>
        <w:t>l’</w:t>
      </w:r>
      <w:r w:rsidR="00E479A4">
        <w:rPr>
          <w:rFonts w:ascii="Verdana" w:hAnsi="Verdana"/>
          <w:sz w:val="20"/>
          <w:szCs w:val="20"/>
          <w:lang w:val="fr-BE"/>
        </w:rPr>
        <w:t>arrêté royal</w:t>
      </w:r>
      <w:r w:rsidR="00E479A4" w:rsidRPr="00263E6F">
        <w:rPr>
          <w:rFonts w:ascii="Verdana" w:hAnsi="Verdana"/>
          <w:sz w:val="20"/>
          <w:szCs w:val="20"/>
          <w:lang w:val="fr-BE"/>
        </w:rPr>
        <w:t xml:space="preserve"> </w:t>
      </w:r>
      <w:r w:rsidRPr="00263E6F">
        <w:rPr>
          <w:rFonts w:ascii="Verdana" w:hAnsi="Verdana"/>
          <w:sz w:val="20"/>
          <w:szCs w:val="20"/>
          <w:lang w:val="fr-BE"/>
        </w:rPr>
        <w:t>du 18</w:t>
      </w:r>
      <w:r w:rsidR="00397640">
        <w:rPr>
          <w:rFonts w:ascii="Verdana" w:hAnsi="Verdana"/>
          <w:sz w:val="20"/>
          <w:szCs w:val="20"/>
          <w:lang w:val="fr-BE"/>
        </w:rPr>
        <w:t>.</w:t>
      </w:r>
      <w:r w:rsidRPr="00263E6F">
        <w:rPr>
          <w:rFonts w:ascii="Verdana" w:hAnsi="Verdana"/>
          <w:sz w:val="20"/>
          <w:szCs w:val="20"/>
          <w:lang w:val="fr-BE"/>
        </w:rPr>
        <w:t>03</w:t>
      </w:r>
      <w:r w:rsidR="00397640">
        <w:rPr>
          <w:rFonts w:ascii="Verdana" w:hAnsi="Verdana"/>
          <w:sz w:val="20"/>
          <w:szCs w:val="20"/>
          <w:lang w:val="fr-BE"/>
        </w:rPr>
        <w:t>.</w:t>
      </w:r>
      <w:r w:rsidRPr="00263E6F">
        <w:rPr>
          <w:rFonts w:ascii="Verdana" w:hAnsi="Verdana"/>
          <w:sz w:val="20"/>
          <w:szCs w:val="20"/>
          <w:lang w:val="fr-BE"/>
        </w:rPr>
        <w:t xml:space="preserve">1999 relèvent de la même catégorie que le dispositif médical auquel ils se rapportent. </w:t>
      </w:r>
    </w:p>
    <w:sectPr w:rsidR="005368FB" w:rsidRPr="0026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4414"/>
    <w:multiLevelType w:val="hybridMultilevel"/>
    <w:tmpl w:val="1AE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C3347"/>
    <w:multiLevelType w:val="hybridMultilevel"/>
    <w:tmpl w:val="AEBE6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56"/>
    <w:rsid w:val="000E4620"/>
    <w:rsid w:val="00263E6F"/>
    <w:rsid w:val="00381452"/>
    <w:rsid w:val="00397640"/>
    <w:rsid w:val="003F3056"/>
    <w:rsid w:val="0042735B"/>
    <w:rsid w:val="004D174A"/>
    <w:rsid w:val="005368FB"/>
    <w:rsid w:val="005648DB"/>
    <w:rsid w:val="00585CDC"/>
    <w:rsid w:val="007D42C8"/>
    <w:rsid w:val="008C6CD3"/>
    <w:rsid w:val="00934DED"/>
    <w:rsid w:val="00945422"/>
    <w:rsid w:val="00BA6BFD"/>
    <w:rsid w:val="00C47D02"/>
    <w:rsid w:val="00D06763"/>
    <w:rsid w:val="00D35A6E"/>
    <w:rsid w:val="00E479A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51BF-D890-4D1E-A225-AA8F2363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30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1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814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AC53CC-D587-461D-81F2-C280903B8D1B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B78AEED-DEA8-45AB-916B-6F3507F7FEDF}">
      <dgm:prSet phldrT="[Text]"/>
      <dgm:spPr/>
      <dgm:t>
        <a:bodyPr/>
        <a:lstStyle/>
        <a:p>
          <a:r>
            <a:rPr lang="en-GB">
              <a:solidFill>
                <a:schemeClr val="bg1"/>
              </a:solidFill>
            </a:rPr>
            <a:t>Caté</a:t>
          </a:r>
          <a:r>
            <a:rPr lang="en-GB"/>
            <a:t>gorie 1.5</a:t>
          </a:r>
        </a:p>
      </dgm:t>
    </dgm:pt>
    <dgm:pt modelId="{F76AFF59-7766-45AA-B17F-93A9B6E3929A}" type="parTrans" cxnId="{E8F4F36B-66FC-4C80-B9C3-373217E13FFB}">
      <dgm:prSet/>
      <dgm:spPr/>
      <dgm:t>
        <a:bodyPr/>
        <a:lstStyle/>
        <a:p>
          <a:endParaRPr lang="en-GB"/>
        </a:p>
      </dgm:t>
    </dgm:pt>
    <dgm:pt modelId="{AA6DCEB5-77A6-4AC3-8214-450E9671883F}" type="sibTrans" cxnId="{E8F4F36B-66FC-4C80-B9C3-373217E13FFB}">
      <dgm:prSet/>
      <dgm:spPr/>
      <dgm:t>
        <a:bodyPr/>
        <a:lstStyle/>
        <a:p>
          <a:endParaRPr lang="en-GB"/>
        </a:p>
      </dgm:t>
    </dgm:pt>
    <dgm:pt modelId="{4A6C73C9-CB36-4593-B081-50996E603B1F}">
      <dgm:prSet phldrT="[Text]"/>
      <dgm:spPr/>
      <dgm:t>
        <a:bodyPr/>
        <a:lstStyle/>
        <a:p>
          <a:r>
            <a:rPr lang="en-GB">
              <a:solidFill>
                <a:schemeClr val="bg1"/>
              </a:solidFill>
            </a:rPr>
            <a:t>Le dispositif médical est-il présent sur le marché comme médicament dans un autre pays ? </a:t>
          </a:r>
        </a:p>
      </dgm:t>
    </dgm:pt>
    <dgm:pt modelId="{AA8EB469-642B-4FAD-A177-086D0A952695}" type="parTrans" cxnId="{11E15E94-3243-4B2C-9A40-8A50FF8AFF1C}">
      <dgm:prSet/>
      <dgm:spPr/>
      <dgm:t>
        <a:bodyPr/>
        <a:lstStyle/>
        <a:p>
          <a:endParaRPr lang="en-GB"/>
        </a:p>
      </dgm:t>
    </dgm:pt>
    <dgm:pt modelId="{EE19D19C-0750-4CC5-BB44-4B0615BEC4E0}" type="sibTrans" cxnId="{11E15E94-3243-4B2C-9A40-8A50FF8AFF1C}">
      <dgm:prSet/>
      <dgm:spPr/>
      <dgm:t>
        <a:bodyPr/>
        <a:lstStyle/>
        <a:p>
          <a:endParaRPr lang="en-GB"/>
        </a:p>
      </dgm:t>
    </dgm:pt>
    <dgm:pt modelId="{185EA4A5-0A31-4E19-9C15-A18FA5427286}">
      <dgm:prSet phldrT="[Text]"/>
      <dgm:spPr/>
      <dgm:t>
        <a:bodyPr/>
        <a:lstStyle/>
        <a:p>
          <a:r>
            <a:rPr lang="en-GB">
              <a:solidFill>
                <a:schemeClr val="bg1"/>
              </a:solidFill>
            </a:rPr>
            <a:t>Le dispositif médical a-t-il une forme galénique classique d'un médicament ? </a:t>
          </a:r>
        </a:p>
      </dgm:t>
    </dgm:pt>
    <dgm:pt modelId="{C8053591-7836-4015-8FB2-6ACEE1CF22A1}" type="parTrans" cxnId="{4FF1A3B6-A184-469B-AF7E-686DAFFECB0D}">
      <dgm:prSet/>
      <dgm:spPr/>
      <dgm:t>
        <a:bodyPr/>
        <a:lstStyle/>
        <a:p>
          <a:endParaRPr lang="en-GB"/>
        </a:p>
      </dgm:t>
    </dgm:pt>
    <dgm:pt modelId="{F74F7BB3-103C-456F-9849-FFFB06E8D389}" type="sibTrans" cxnId="{4FF1A3B6-A184-469B-AF7E-686DAFFECB0D}">
      <dgm:prSet/>
      <dgm:spPr/>
      <dgm:t>
        <a:bodyPr/>
        <a:lstStyle/>
        <a:p>
          <a:endParaRPr lang="en-GB"/>
        </a:p>
      </dgm:t>
    </dgm:pt>
    <dgm:pt modelId="{4E207BC9-15EC-406C-B476-A43952A61435}">
      <dgm:prSet phldrT="[Text]"/>
      <dgm:spPr/>
      <dgm:t>
        <a:bodyPr/>
        <a:lstStyle/>
        <a:p>
          <a:r>
            <a:rPr lang="en-GB">
              <a:solidFill>
                <a:schemeClr val="bg1"/>
              </a:solidFill>
            </a:rPr>
            <a:t>Le dispositif médical a-t-il </a:t>
          </a:r>
          <a:r>
            <a:rPr lang="en-GB"/>
            <a:t>été précédemment autorisé comme médicament ? </a:t>
          </a:r>
        </a:p>
      </dgm:t>
    </dgm:pt>
    <dgm:pt modelId="{76B1935A-1EF4-43E3-861F-E4F3C83DAFCE}" type="parTrans" cxnId="{E1FF47FD-7CA8-4548-9ECB-3EE563BFC2CD}">
      <dgm:prSet/>
      <dgm:spPr/>
      <dgm:t>
        <a:bodyPr/>
        <a:lstStyle/>
        <a:p>
          <a:endParaRPr lang="en-GB"/>
        </a:p>
      </dgm:t>
    </dgm:pt>
    <dgm:pt modelId="{17AA91AE-2DEC-4364-818D-F932A7DA934E}" type="sibTrans" cxnId="{E1FF47FD-7CA8-4548-9ECB-3EE563BFC2CD}">
      <dgm:prSet/>
      <dgm:spPr/>
      <dgm:t>
        <a:bodyPr/>
        <a:lstStyle/>
        <a:p>
          <a:endParaRPr lang="en-GB"/>
        </a:p>
      </dgm:t>
    </dgm:pt>
    <dgm:pt modelId="{07485954-29AC-4698-BF24-9E277FD7FF6B}">
      <dgm:prSet/>
      <dgm:spPr/>
      <dgm:t>
        <a:bodyPr/>
        <a:lstStyle/>
        <a:p>
          <a:r>
            <a:rPr lang="en-GB">
              <a:solidFill>
                <a:schemeClr val="bg1"/>
              </a:solidFill>
            </a:rPr>
            <a:t>Le consommateur peut-il avoir l'impression qu'il s'agit d'un médicament </a:t>
          </a:r>
          <a:r>
            <a:rPr lang="en-GB"/>
            <a:t>? </a:t>
          </a:r>
        </a:p>
      </dgm:t>
    </dgm:pt>
    <dgm:pt modelId="{51376F84-58F3-469B-A514-C8247D58C930}" type="parTrans" cxnId="{52958C4A-79F6-49A5-BC44-FC6441F883E6}">
      <dgm:prSet/>
      <dgm:spPr/>
      <dgm:t>
        <a:bodyPr/>
        <a:lstStyle/>
        <a:p>
          <a:endParaRPr lang="en-GB"/>
        </a:p>
      </dgm:t>
    </dgm:pt>
    <dgm:pt modelId="{FB7029DD-52F2-42AE-B841-75AF342CCCAE}" type="sibTrans" cxnId="{52958C4A-79F6-49A5-BC44-FC6441F883E6}">
      <dgm:prSet/>
      <dgm:spPr/>
      <dgm:t>
        <a:bodyPr/>
        <a:lstStyle/>
        <a:p>
          <a:endParaRPr lang="en-GB"/>
        </a:p>
      </dgm:t>
    </dgm:pt>
    <dgm:pt modelId="{6B0FF219-A568-4633-A87D-2A85B64E85F8}">
      <dgm:prSet/>
      <dgm:spPr/>
      <dgm:t>
        <a:bodyPr/>
        <a:lstStyle/>
        <a:p>
          <a:r>
            <a:rPr lang="en-GB">
              <a:solidFill>
                <a:schemeClr val="bg1"/>
              </a:solidFill>
            </a:rPr>
            <a:t>Existe-t-il un médicament sur le marché ayant la même composition et des indications semblables </a:t>
          </a:r>
          <a:r>
            <a:rPr lang="en-GB"/>
            <a:t>? </a:t>
          </a:r>
        </a:p>
      </dgm:t>
    </dgm:pt>
    <dgm:pt modelId="{6630F8F1-AF4A-4E95-A524-EEE91066BFDE}" type="parTrans" cxnId="{17B9AF04-9027-4377-84EC-A4B1AEDD98FA}">
      <dgm:prSet/>
      <dgm:spPr/>
      <dgm:t>
        <a:bodyPr/>
        <a:lstStyle/>
        <a:p>
          <a:endParaRPr lang="en-GB"/>
        </a:p>
      </dgm:t>
    </dgm:pt>
    <dgm:pt modelId="{1DA9F310-A85B-4A44-B805-8B0BBE91A32B}" type="sibTrans" cxnId="{17B9AF04-9027-4377-84EC-A4B1AEDD98FA}">
      <dgm:prSet/>
      <dgm:spPr/>
      <dgm:t>
        <a:bodyPr/>
        <a:lstStyle/>
        <a:p>
          <a:endParaRPr lang="en-GB"/>
        </a:p>
      </dgm:t>
    </dgm:pt>
    <dgm:pt modelId="{BCFDC831-56BE-4018-84BC-20AA0E1219A0}" type="pres">
      <dgm:prSet presAssocID="{93AC53CC-D587-461D-81F2-C280903B8D1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31B4B6B-F58A-4E86-8CA3-4877B2BFCAE1}" type="pres">
      <dgm:prSet presAssocID="{7B78AEED-DEA8-45AB-916B-6F3507F7FEDF}" presName="centerShape" presStyleLbl="node0" presStyleIdx="0" presStyleCnt="1"/>
      <dgm:spPr/>
      <dgm:t>
        <a:bodyPr/>
        <a:lstStyle/>
        <a:p>
          <a:endParaRPr lang="en-GB"/>
        </a:p>
      </dgm:t>
    </dgm:pt>
    <dgm:pt modelId="{7890CC86-6B7B-4EA6-97FB-9C43FA4536A6}" type="pres">
      <dgm:prSet presAssocID="{76B1935A-1EF4-43E3-861F-E4F3C83DAFCE}" presName="parTrans" presStyleLbl="bgSibTrans2D1" presStyleIdx="0" presStyleCnt="5"/>
      <dgm:spPr/>
      <dgm:t>
        <a:bodyPr/>
        <a:lstStyle/>
        <a:p>
          <a:endParaRPr lang="en-GB"/>
        </a:p>
      </dgm:t>
    </dgm:pt>
    <dgm:pt modelId="{50EE9973-09E9-43CC-B9AE-5F181285970B}" type="pres">
      <dgm:prSet presAssocID="{4E207BC9-15EC-406C-B476-A43952A6143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3679E2-F023-4F16-9726-57C54514DED5}" type="pres">
      <dgm:prSet presAssocID="{AA8EB469-642B-4FAD-A177-086D0A952695}" presName="parTrans" presStyleLbl="bgSibTrans2D1" presStyleIdx="1" presStyleCnt="5"/>
      <dgm:spPr/>
      <dgm:t>
        <a:bodyPr/>
        <a:lstStyle/>
        <a:p>
          <a:endParaRPr lang="en-GB"/>
        </a:p>
      </dgm:t>
    </dgm:pt>
    <dgm:pt modelId="{5E9BE6C4-8F25-4B03-BA92-CE1371228C2C}" type="pres">
      <dgm:prSet presAssocID="{4A6C73C9-CB36-4593-B081-50996E603B1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D905B7-87E1-49D3-ACD6-59DE037BA571}" type="pres">
      <dgm:prSet presAssocID="{C8053591-7836-4015-8FB2-6ACEE1CF22A1}" presName="parTrans" presStyleLbl="bgSibTrans2D1" presStyleIdx="2" presStyleCnt="5"/>
      <dgm:spPr/>
      <dgm:t>
        <a:bodyPr/>
        <a:lstStyle/>
        <a:p>
          <a:endParaRPr lang="en-GB"/>
        </a:p>
      </dgm:t>
    </dgm:pt>
    <dgm:pt modelId="{9C0C3FA0-3F61-4660-9B2F-8377C4E5EDF2}" type="pres">
      <dgm:prSet presAssocID="{185EA4A5-0A31-4E19-9C15-A18FA5427286}" presName="node" presStyleLbl="node1" presStyleIdx="2" presStyleCnt="5" custRadScaleRad="9964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62260E4-01C3-4AF3-9BFF-6F8ECA7A6CBD}" type="pres">
      <dgm:prSet presAssocID="{51376F84-58F3-469B-A514-C8247D58C930}" presName="parTrans" presStyleLbl="bgSibTrans2D1" presStyleIdx="3" presStyleCnt="5"/>
      <dgm:spPr/>
      <dgm:t>
        <a:bodyPr/>
        <a:lstStyle/>
        <a:p>
          <a:endParaRPr lang="en-GB"/>
        </a:p>
      </dgm:t>
    </dgm:pt>
    <dgm:pt modelId="{3800D36B-9F44-4565-92B7-1AE06B349714}" type="pres">
      <dgm:prSet presAssocID="{07485954-29AC-4698-BF24-9E277FD7FF6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6424AC-6EBA-4C3E-996B-7D2CD46A5F52}" type="pres">
      <dgm:prSet presAssocID="{6630F8F1-AF4A-4E95-A524-EEE91066BFDE}" presName="parTrans" presStyleLbl="bgSibTrans2D1" presStyleIdx="4" presStyleCnt="5"/>
      <dgm:spPr/>
      <dgm:t>
        <a:bodyPr/>
        <a:lstStyle/>
        <a:p>
          <a:endParaRPr lang="en-GB"/>
        </a:p>
      </dgm:t>
    </dgm:pt>
    <dgm:pt modelId="{7D6AB95D-F9A3-4E88-B78B-75C6ACD1DB03}" type="pres">
      <dgm:prSet presAssocID="{6B0FF219-A568-4633-A87D-2A85B64E85F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FBC39D6-1517-41D3-90CC-466AADD0F1D4}" type="presOf" srcId="{07485954-29AC-4698-BF24-9E277FD7FF6B}" destId="{3800D36B-9F44-4565-92B7-1AE06B349714}" srcOrd="0" destOrd="0" presId="urn:microsoft.com/office/officeart/2005/8/layout/radial4"/>
    <dgm:cxn modelId="{2EED88D6-9574-4ABE-854C-AD73E1E7C419}" type="presOf" srcId="{51376F84-58F3-469B-A514-C8247D58C930}" destId="{B62260E4-01C3-4AF3-9BFF-6F8ECA7A6CBD}" srcOrd="0" destOrd="0" presId="urn:microsoft.com/office/officeart/2005/8/layout/radial4"/>
    <dgm:cxn modelId="{EB60CA39-C205-4EC0-9283-03349AE7E8D2}" type="presOf" srcId="{AA8EB469-642B-4FAD-A177-086D0A952695}" destId="{EE3679E2-F023-4F16-9726-57C54514DED5}" srcOrd="0" destOrd="0" presId="urn:microsoft.com/office/officeart/2005/8/layout/radial4"/>
    <dgm:cxn modelId="{06835834-4329-47E7-A988-4C6DBB8BF69B}" type="presOf" srcId="{7B78AEED-DEA8-45AB-916B-6F3507F7FEDF}" destId="{131B4B6B-F58A-4E86-8CA3-4877B2BFCAE1}" srcOrd="0" destOrd="0" presId="urn:microsoft.com/office/officeart/2005/8/layout/radial4"/>
    <dgm:cxn modelId="{E14711E1-6A31-4B09-BEDE-E11224E606E8}" type="presOf" srcId="{6630F8F1-AF4A-4E95-A524-EEE91066BFDE}" destId="{DB6424AC-6EBA-4C3E-996B-7D2CD46A5F52}" srcOrd="0" destOrd="0" presId="urn:microsoft.com/office/officeart/2005/8/layout/radial4"/>
    <dgm:cxn modelId="{32328966-FC3F-483F-980E-38D145CCF338}" type="presOf" srcId="{4E207BC9-15EC-406C-B476-A43952A61435}" destId="{50EE9973-09E9-43CC-B9AE-5F181285970B}" srcOrd="0" destOrd="0" presId="urn:microsoft.com/office/officeart/2005/8/layout/radial4"/>
    <dgm:cxn modelId="{4FF1A3B6-A184-469B-AF7E-686DAFFECB0D}" srcId="{7B78AEED-DEA8-45AB-916B-6F3507F7FEDF}" destId="{185EA4A5-0A31-4E19-9C15-A18FA5427286}" srcOrd="2" destOrd="0" parTransId="{C8053591-7836-4015-8FB2-6ACEE1CF22A1}" sibTransId="{F74F7BB3-103C-456F-9849-FFFB06E8D389}"/>
    <dgm:cxn modelId="{E1FF47FD-7CA8-4548-9ECB-3EE563BFC2CD}" srcId="{7B78AEED-DEA8-45AB-916B-6F3507F7FEDF}" destId="{4E207BC9-15EC-406C-B476-A43952A61435}" srcOrd="0" destOrd="0" parTransId="{76B1935A-1EF4-43E3-861F-E4F3C83DAFCE}" sibTransId="{17AA91AE-2DEC-4364-818D-F932A7DA934E}"/>
    <dgm:cxn modelId="{6858BB64-71C4-4AD6-997E-1830BA15869A}" type="presOf" srcId="{93AC53CC-D587-461D-81F2-C280903B8D1B}" destId="{BCFDC831-56BE-4018-84BC-20AA0E1219A0}" srcOrd="0" destOrd="0" presId="urn:microsoft.com/office/officeart/2005/8/layout/radial4"/>
    <dgm:cxn modelId="{95B78BF4-7CD0-4F55-952B-C8D105F29985}" type="presOf" srcId="{185EA4A5-0A31-4E19-9C15-A18FA5427286}" destId="{9C0C3FA0-3F61-4660-9B2F-8377C4E5EDF2}" srcOrd="0" destOrd="0" presId="urn:microsoft.com/office/officeart/2005/8/layout/radial4"/>
    <dgm:cxn modelId="{E8F4F36B-66FC-4C80-B9C3-373217E13FFB}" srcId="{93AC53CC-D587-461D-81F2-C280903B8D1B}" destId="{7B78AEED-DEA8-45AB-916B-6F3507F7FEDF}" srcOrd="0" destOrd="0" parTransId="{F76AFF59-7766-45AA-B17F-93A9B6E3929A}" sibTransId="{AA6DCEB5-77A6-4AC3-8214-450E9671883F}"/>
    <dgm:cxn modelId="{5B937DD0-E3AF-47E3-BBAF-5C8E4F3A2EB3}" type="presOf" srcId="{6B0FF219-A568-4633-A87D-2A85B64E85F8}" destId="{7D6AB95D-F9A3-4E88-B78B-75C6ACD1DB03}" srcOrd="0" destOrd="0" presId="urn:microsoft.com/office/officeart/2005/8/layout/radial4"/>
    <dgm:cxn modelId="{D548AE24-3B18-4151-ABEF-459957792E3A}" type="presOf" srcId="{C8053591-7836-4015-8FB2-6ACEE1CF22A1}" destId="{ECD905B7-87E1-49D3-ACD6-59DE037BA571}" srcOrd="0" destOrd="0" presId="urn:microsoft.com/office/officeart/2005/8/layout/radial4"/>
    <dgm:cxn modelId="{52958C4A-79F6-49A5-BC44-FC6441F883E6}" srcId="{7B78AEED-DEA8-45AB-916B-6F3507F7FEDF}" destId="{07485954-29AC-4698-BF24-9E277FD7FF6B}" srcOrd="3" destOrd="0" parTransId="{51376F84-58F3-469B-A514-C8247D58C930}" sibTransId="{FB7029DD-52F2-42AE-B841-75AF342CCCAE}"/>
    <dgm:cxn modelId="{11E15E94-3243-4B2C-9A40-8A50FF8AFF1C}" srcId="{7B78AEED-DEA8-45AB-916B-6F3507F7FEDF}" destId="{4A6C73C9-CB36-4593-B081-50996E603B1F}" srcOrd="1" destOrd="0" parTransId="{AA8EB469-642B-4FAD-A177-086D0A952695}" sibTransId="{EE19D19C-0750-4CC5-BB44-4B0615BEC4E0}"/>
    <dgm:cxn modelId="{16097646-74E9-4A16-BB03-1A2CCC1FCA41}" type="presOf" srcId="{4A6C73C9-CB36-4593-B081-50996E603B1F}" destId="{5E9BE6C4-8F25-4B03-BA92-CE1371228C2C}" srcOrd="0" destOrd="0" presId="urn:microsoft.com/office/officeart/2005/8/layout/radial4"/>
    <dgm:cxn modelId="{17B9AF04-9027-4377-84EC-A4B1AEDD98FA}" srcId="{7B78AEED-DEA8-45AB-916B-6F3507F7FEDF}" destId="{6B0FF219-A568-4633-A87D-2A85B64E85F8}" srcOrd="4" destOrd="0" parTransId="{6630F8F1-AF4A-4E95-A524-EEE91066BFDE}" sibTransId="{1DA9F310-A85B-4A44-B805-8B0BBE91A32B}"/>
    <dgm:cxn modelId="{13B8FEB3-9931-42A9-9285-B1068F6A586D}" type="presOf" srcId="{76B1935A-1EF4-43E3-861F-E4F3C83DAFCE}" destId="{7890CC86-6B7B-4EA6-97FB-9C43FA4536A6}" srcOrd="0" destOrd="0" presId="urn:microsoft.com/office/officeart/2005/8/layout/radial4"/>
    <dgm:cxn modelId="{7F44A138-DF6D-48C9-865D-1BDDCD15C9AE}" type="presParOf" srcId="{BCFDC831-56BE-4018-84BC-20AA0E1219A0}" destId="{131B4B6B-F58A-4E86-8CA3-4877B2BFCAE1}" srcOrd="0" destOrd="0" presId="urn:microsoft.com/office/officeart/2005/8/layout/radial4"/>
    <dgm:cxn modelId="{9D57D5B2-307C-4739-8B4A-A8E6B1A5B08C}" type="presParOf" srcId="{BCFDC831-56BE-4018-84BC-20AA0E1219A0}" destId="{7890CC86-6B7B-4EA6-97FB-9C43FA4536A6}" srcOrd="1" destOrd="0" presId="urn:microsoft.com/office/officeart/2005/8/layout/radial4"/>
    <dgm:cxn modelId="{415BB398-741B-4B3C-8C3B-1CDFAF8BD884}" type="presParOf" srcId="{BCFDC831-56BE-4018-84BC-20AA0E1219A0}" destId="{50EE9973-09E9-43CC-B9AE-5F181285970B}" srcOrd="2" destOrd="0" presId="urn:microsoft.com/office/officeart/2005/8/layout/radial4"/>
    <dgm:cxn modelId="{C34AC042-8B3E-4691-87F9-1ABF3ABF9234}" type="presParOf" srcId="{BCFDC831-56BE-4018-84BC-20AA0E1219A0}" destId="{EE3679E2-F023-4F16-9726-57C54514DED5}" srcOrd="3" destOrd="0" presId="urn:microsoft.com/office/officeart/2005/8/layout/radial4"/>
    <dgm:cxn modelId="{59D5696F-A72E-459D-B874-298B561019F4}" type="presParOf" srcId="{BCFDC831-56BE-4018-84BC-20AA0E1219A0}" destId="{5E9BE6C4-8F25-4B03-BA92-CE1371228C2C}" srcOrd="4" destOrd="0" presId="urn:microsoft.com/office/officeart/2005/8/layout/radial4"/>
    <dgm:cxn modelId="{6AFF8895-95A1-47A4-988F-B25F9DB1A836}" type="presParOf" srcId="{BCFDC831-56BE-4018-84BC-20AA0E1219A0}" destId="{ECD905B7-87E1-49D3-ACD6-59DE037BA571}" srcOrd="5" destOrd="0" presId="urn:microsoft.com/office/officeart/2005/8/layout/radial4"/>
    <dgm:cxn modelId="{758DB151-2A8C-4FBD-BD88-5C9140DEE5BF}" type="presParOf" srcId="{BCFDC831-56BE-4018-84BC-20AA0E1219A0}" destId="{9C0C3FA0-3F61-4660-9B2F-8377C4E5EDF2}" srcOrd="6" destOrd="0" presId="urn:microsoft.com/office/officeart/2005/8/layout/radial4"/>
    <dgm:cxn modelId="{CBD55B3B-A424-41FE-B2D5-A3FD3DB4D757}" type="presParOf" srcId="{BCFDC831-56BE-4018-84BC-20AA0E1219A0}" destId="{B62260E4-01C3-4AF3-9BFF-6F8ECA7A6CBD}" srcOrd="7" destOrd="0" presId="urn:microsoft.com/office/officeart/2005/8/layout/radial4"/>
    <dgm:cxn modelId="{DF064D65-9B17-4AF0-A796-51D4C024E9CB}" type="presParOf" srcId="{BCFDC831-56BE-4018-84BC-20AA0E1219A0}" destId="{3800D36B-9F44-4565-92B7-1AE06B349714}" srcOrd="8" destOrd="0" presId="urn:microsoft.com/office/officeart/2005/8/layout/radial4"/>
    <dgm:cxn modelId="{8581CD35-00AD-46C0-88A8-17E89E5031B8}" type="presParOf" srcId="{BCFDC831-56BE-4018-84BC-20AA0E1219A0}" destId="{DB6424AC-6EBA-4C3E-996B-7D2CD46A5F52}" srcOrd="9" destOrd="0" presId="urn:microsoft.com/office/officeart/2005/8/layout/radial4"/>
    <dgm:cxn modelId="{4C99A712-710C-4E09-8046-571B163D629B}" type="presParOf" srcId="{BCFDC831-56BE-4018-84BC-20AA0E1219A0}" destId="{7D6AB95D-F9A3-4E88-B78B-75C6ACD1DB03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1B4B6B-F58A-4E86-8CA3-4877B2BFCAE1}">
      <dsp:nvSpPr>
        <dsp:cNvPr id="0" name=""/>
        <dsp:cNvSpPr/>
      </dsp:nvSpPr>
      <dsp:spPr>
        <a:xfrm>
          <a:off x="2136287" y="2523651"/>
          <a:ext cx="1480524" cy="14805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solidFill>
                <a:schemeClr val="bg1"/>
              </a:solidFill>
            </a:rPr>
            <a:t>Caté</a:t>
          </a:r>
          <a:r>
            <a:rPr lang="en-GB" sz="2000" kern="1200"/>
            <a:t>gorie 1.5</a:t>
          </a:r>
        </a:p>
      </dsp:txBody>
      <dsp:txXfrm>
        <a:off x="2353105" y="2740469"/>
        <a:ext cx="1046888" cy="1046888"/>
      </dsp:txXfrm>
    </dsp:sp>
    <dsp:sp modelId="{7890CC86-6B7B-4EA6-97FB-9C43FA4536A6}">
      <dsp:nvSpPr>
        <dsp:cNvPr id="0" name=""/>
        <dsp:cNvSpPr/>
      </dsp:nvSpPr>
      <dsp:spPr>
        <a:xfrm rot="10800000">
          <a:off x="703689" y="3052939"/>
          <a:ext cx="1353805" cy="421949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EE9973-09E9-43CC-B9AE-5F181285970B}">
      <dsp:nvSpPr>
        <dsp:cNvPr id="0" name=""/>
        <dsp:cNvSpPr/>
      </dsp:nvSpPr>
      <dsp:spPr>
        <a:xfrm>
          <a:off x="440" y="2701314"/>
          <a:ext cx="1406498" cy="1125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</a:rPr>
            <a:t>Le dispositif médical a-t-il </a:t>
          </a:r>
          <a:r>
            <a:rPr lang="en-GB" sz="1200" kern="1200"/>
            <a:t>été précédemment autorisé comme médicament ? </a:t>
          </a:r>
        </a:p>
      </dsp:txBody>
      <dsp:txXfrm>
        <a:off x="33396" y="2734270"/>
        <a:ext cx="1340586" cy="1059286"/>
      </dsp:txXfrm>
    </dsp:sp>
    <dsp:sp modelId="{EE3679E2-F023-4F16-9726-57C54514DED5}">
      <dsp:nvSpPr>
        <dsp:cNvPr id="0" name=""/>
        <dsp:cNvSpPr/>
      </dsp:nvSpPr>
      <dsp:spPr>
        <a:xfrm rot="13500000">
          <a:off x="1141845" y="1995137"/>
          <a:ext cx="1353805" cy="421949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BE6C4-8F25-4B03-BA92-CE1371228C2C}">
      <dsp:nvSpPr>
        <dsp:cNvPr id="0" name=""/>
        <dsp:cNvSpPr/>
      </dsp:nvSpPr>
      <dsp:spPr>
        <a:xfrm>
          <a:off x="636856" y="1164870"/>
          <a:ext cx="1406498" cy="1125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</a:rPr>
            <a:t>Le dispositif médical est-il présent sur le marché comme médicament dans un autre pays ? </a:t>
          </a:r>
        </a:p>
      </dsp:txBody>
      <dsp:txXfrm>
        <a:off x="669812" y="1197826"/>
        <a:ext cx="1340586" cy="1059286"/>
      </dsp:txXfrm>
    </dsp:sp>
    <dsp:sp modelId="{ECD905B7-87E1-49D3-ACD6-59DE037BA571}">
      <dsp:nvSpPr>
        <dsp:cNvPr id="0" name=""/>
        <dsp:cNvSpPr/>
      </dsp:nvSpPr>
      <dsp:spPr>
        <a:xfrm rot="16200000">
          <a:off x="2203250" y="1561004"/>
          <a:ext cx="1346598" cy="421949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0C3FA0-3F61-4660-9B2F-8377C4E5EDF2}">
      <dsp:nvSpPr>
        <dsp:cNvPr id="0" name=""/>
        <dsp:cNvSpPr/>
      </dsp:nvSpPr>
      <dsp:spPr>
        <a:xfrm>
          <a:off x="2173300" y="536080"/>
          <a:ext cx="1406498" cy="1125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</a:rPr>
            <a:t>Le dispositif médical a-t-il une forme galénique classique d'un médicament ? </a:t>
          </a:r>
        </a:p>
      </dsp:txBody>
      <dsp:txXfrm>
        <a:off x="2206256" y="569036"/>
        <a:ext cx="1340586" cy="1059286"/>
      </dsp:txXfrm>
    </dsp:sp>
    <dsp:sp modelId="{B62260E4-01C3-4AF3-9BFF-6F8ECA7A6CBD}">
      <dsp:nvSpPr>
        <dsp:cNvPr id="0" name=""/>
        <dsp:cNvSpPr/>
      </dsp:nvSpPr>
      <dsp:spPr>
        <a:xfrm rot="18900000">
          <a:off x="3257449" y="1995137"/>
          <a:ext cx="1353805" cy="421949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00D36B-9F44-4565-92B7-1AE06B349714}">
      <dsp:nvSpPr>
        <dsp:cNvPr id="0" name=""/>
        <dsp:cNvSpPr/>
      </dsp:nvSpPr>
      <dsp:spPr>
        <a:xfrm>
          <a:off x="3709745" y="1164870"/>
          <a:ext cx="1406498" cy="1125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</a:rPr>
            <a:t>Le consommateur peut-il avoir l'impression qu'il s'agit d'un médicament </a:t>
          </a:r>
          <a:r>
            <a:rPr lang="en-GB" sz="1200" kern="1200"/>
            <a:t>? </a:t>
          </a:r>
        </a:p>
      </dsp:txBody>
      <dsp:txXfrm>
        <a:off x="3742701" y="1197826"/>
        <a:ext cx="1340586" cy="1059286"/>
      </dsp:txXfrm>
    </dsp:sp>
    <dsp:sp modelId="{DB6424AC-6EBA-4C3E-996B-7D2CD46A5F52}">
      <dsp:nvSpPr>
        <dsp:cNvPr id="0" name=""/>
        <dsp:cNvSpPr/>
      </dsp:nvSpPr>
      <dsp:spPr>
        <a:xfrm>
          <a:off x="3695605" y="3052939"/>
          <a:ext cx="1353805" cy="421949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6AB95D-F9A3-4E88-B78B-75C6ACD1DB03}">
      <dsp:nvSpPr>
        <dsp:cNvPr id="0" name=""/>
        <dsp:cNvSpPr/>
      </dsp:nvSpPr>
      <dsp:spPr>
        <a:xfrm>
          <a:off x="4346161" y="2701314"/>
          <a:ext cx="1406498" cy="1125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</a:rPr>
            <a:t>Existe-t-il un médicament sur le marché ayant la même composition et des indications semblables </a:t>
          </a:r>
          <a:r>
            <a:rPr lang="en-GB" sz="1200" kern="1200"/>
            <a:t>? </a:t>
          </a:r>
        </a:p>
      </dsp:txBody>
      <dsp:txXfrm>
        <a:off x="4379117" y="2734270"/>
        <a:ext cx="1340586" cy="1059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Meulders Frederique</dc:creator>
  <cp:keywords/>
  <dc:description/>
  <cp:lastModifiedBy>Dieu</cp:lastModifiedBy>
  <cp:revision>2</cp:revision>
  <dcterms:created xsi:type="dcterms:W3CDTF">2017-02-08T16:14:00Z</dcterms:created>
  <dcterms:modified xsi:type="dcterms:W3CDTF">2017-02-08T16:14:00Z</dcterms:modified>
</cp:coreProperties>
</file>